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FAF4A39" w14:textId="5BE32AB4" w:rsidR="005C0CA9" w:rsidRPr="000D1D7B" w:rsidRDefault="00CB7A11" w:rsidP="00560F98">
      <w:pPr>
        <w:pStyle w:val="Default"/>
        <w:jc w:val="center"/>
        <w:rPr>
          <w:b/>
          <w:bCs/>
          <w:sz w:val="22"/>
          <w:szCs w:val="22"/>
        </w:rPr>
      </w:pPr>
      <w:r w:rsidRPr="000D1D7B">
        <w:rPr>
          <w:b/>
          <w:bCs/>
          <w:sz w:val="22"/>
          <w:szCs w:val="22"/>
        </w:rPr>
        <w:t xml:space="preserve">mapMECFS </w:t>
      </w:r>
      <w:r w:rsidR="005C0CA9" w:rsidRPr="000D1D7B">
        <w:rPr>
          <w:b/>
          <w:bCs/>
          <w:sz w:val="22"/>
          <w:szCs w:val="22"/>
        </w:rPr>
        <w:t xml:space="preserve">Data Submission </w:t>
      </w:r>
      <w:r w:rsidR="00EF670F">
        <w:rPr>
          <w:b/>
          <w:bCs/>
          <w:sz w:val="22"/>
          <w:szCs w:val="22"/>
        </w:rPr>
        <w:t>Agreement</w:t>
      </w:r>
    </w:p>
    <w:p w14:paraId="6D86AA40" w14:textId="77777777" w:rsidR="00CB7A11" w:rsidRPr="000D1D7B" w:rsidRDefault="00CB7A11" w:rsidP="005C0CA9">
      <w:pPr>
        <w:pStyle w:val="Default"/>
        <w:rPr>
          <w:sz w:val="22"/>
          <w:szCs w:val="22"/>
        </w:rPr>
      </w:pPr>
    </w:p>
    <w:p w14:paraId="3A6806D9" w14:textId="6FB2C8C1" w:rsidR="000D1D7B" w:rsidRPr="000D1D7B" w:rsidRDefault="000D1D7B" w:rsidP="000D1D7B">
      <w:pPr>
        <w:pStyle w:val="Heading1"/>
        <w:rPr>
          <w:rFonts w:ascii="Arial" w:hAnsi="Arial" w:cs="Arial"/>
          <w:b/>
          <w:bCs/>
          <w:color w:val="auto"/>
          <w:sz w:val="22"/>
          <w:szCs w:val="22"/>
          <w:u w:val="single"/>
        </w:rPr>
      </w:pPr>
      <w:bookmarkStart w:id="0" w:name="_Toc140570381"/>
      <w:r w:rsidRPr="000D1D7B">
        <w:rPr>
          <w:rFonts w:ascii="Arial" w:hAnsi="Arial" w:cs="Arial"/>
          <w:b/>
          <w:bCs/>
          <w:color w:val="auto"/>
          <w:sz w:val="22"/>
          <w:szCs w:val="22"/>
          <w:u w:val="single"/>
        </w:rPr>
        <w:t>Overview</w:t>
      </w:r>
      <w:bookmarkEnd w:id="0"/>
    </w:p>
    <w:p w14:paraId="5A907E8F" w14:textId="77777777" w:rsidR="000D1D7B" w:rsidRPr="000D1D7B" w:rsidRDefault="000D1D7B" w:rsidP="005C0CA9">
      <w:pPr>
        <w:pStyle w:val="Default"/>
        <w:rPr>
          <w:sz w:val="22"/>
          <w:szCs w:val="22"/>
        </w:rPr>
      </w:pPr>
    </w:p>
    <w:p w14:paraId="14EE3E75" w14:textId="06ABE58C" w:rsidR="00CB7A11" w:rsidRPr="000D1D7B" w:rsidRDefault="005C0CA9" w:rsidP="005C0CA9">
      <w:pPr>
        <w:pStyle w:val="Default"/>
        <w:rPr>
          <w:sz w:val="22"/>
          <w:szCs w:val="22"/>
        </w:rPr>
      </w:pPr>
      <w:r w:rsidRPr="000D1D7B">
        <w:rPr>
          <w:sz w:val="22"/>
          <w:szCs w:val="22"/>
        </w:rPr>
        <w:t xml:space="preserve">The </w:t>
      </w:r>
      <w:r w:rsidR="00CB7A11" w:rsidRPr="000D1D7B">
        <w:rPr>
          <w:sz w:val="22"/>
          <w:szCs w:val="22"/>
        </w:rPr>
        <w:t>mapMECFS</w:t>
      </w:r>
      <w:r w:rsidRPr="000D1D7B">
        <w:rPr>
          <w:sz w:val="22"/>
          <w:szCs w:val="22"/>
        </w:rPr>
        <w:t xml:space="preserve"> Data Access &amp; Quality</w:t>
      </w:r>
      <w:r w:rsidR="00CB7A11" w:rsidRPr="000D1D7B">
        <w:rPr>
          <w:sz w:val="22"/>
          <w:szCs w:val="22"/>
        </w:rPr>
        <w:t xml:space="preserve"> </w:t>
      </w:r>
      <w:r w:rsidRPr="000D1D7B">
        <w:rPr>
          <w:sz w:val="22"/>
          <w:szCs w:val="22"/>
        </w:rPr>
        <w:t>Committee (DAQ) approves submission of data to</w:t>
      </w:r>
      <w:r w:rsidR="00CB7A11" w:rsidRPr="000D1D7B">
        <w:rPr>
          <w:sz w:val="22"/>
          <w:szCs w:val="22"/>
        </w:rPr>
        <w:t xml:space="preserve"> the data p</w:t>
      </w:r>
      <w:r w:rsidR="00560F98" w:rsidRPr="000D1D7B">
        <w:rPr>
          <w:sz w:val="22"/>
          <w:szCs w:val="22"/>
        </w:rPr>
        <w:t xml:space="preserve">latform </w:t>
      </w:r>
      <w:hyperlink r:id="rId11" w:history="1">
        <w:r w:rsidR="00EF670F" w:rsidRPr="00A03227">
          <w:rPr>
            <w:rStyle w:val="Hyperlink"/>
            <w:sz w:val="22"/>
            <w:szCs w:val="22"/>
          </w:rPr>
          <w:t>https://mapmecfs.org</w:t>
        </w:r>
      </w:hyperlink>
      <w:r w:rsidRPr="000D1D7B">
        <w:rPr>
          <w:sz w:val="22"/>
          <w:szCs w:val="22"/>
        </w:rPr>
        <w:t xml:space="preserve">. The DAQ will review the </w:t>
      </w:r>
      <w:r w:rsidR="00560F98" w:rsidRPr="000D1D7B">
        <w:rPr>
          <w:sz w:val="22"/>
          <w:szCs w:val="22"/>
        </w:rPr>
        <w:t xml:space="preserve">mapMECFS </w:t>
      </w:r>
      <w:r w:rsidRPr="000D1D7B">
        <w:rPr>
          <w:sz w:val="22"/>
          <w:szCs w:val="22"/>
        </w:rPr>
        <w:t>Data Submission</w:t>
      </w:r>
      <w:r w:rsidR="00CB7A11" w:rsidRPr="000D1D7B">
        <w:rPr>
          <w:sz w:val="22"/>
          <w:szCs w:val="22"/>
        </w:rPr>
        <w:t xml:space="preserve"> </w:t>
      </w:r>
      <w:r w:rsidRPr="000D1D7B">
        <w:rPr>
          <w:sz w:val="22"/>
          <w:szCs w:val="22"/>
        </w:rPr>
        <w:t>Request and decide whether to permit the submission based on the expectations outlined in t</w:t>
      </w:r>
      <w:r w:rsidR="00CB7A11" w:rsidRPr="000D1D7B">
        <w:rPr>
          <w:sz w:val="22"/>
          <w:szCs w:val="22"/>
        </w:rPr>
        <w:t xml:space="preserve">he mapMECFS policy. </w:t>
      </w:r>
      <w:r w:rsidR="007856BC">
        <w:rPr>
          <w:sz w:val="22"/>
          <w:szCs w:val="22"/>
        </w:rPr>
        <w:t>If</w:t>
      </w:r>
      <w:r w:rsidRPr="000D1D7B">
        <w:rPr>
          <w:sz w:val="22"/>
          <w:szCs w:val="22"/>
        </w:rPr>
        <w:t xml:space="preserve"> submissions raise concerns related to privacy and confidentiality, risks to populations or groups, or other concerns, the DAQ will consult with other experts as appropriate. In unusual</w:t>
      </w:r>
      <w:r w:rsidR="00560F98" w:rsidRPr="000D1D7B">
        <w:rPr>
          <w:sz w:val="22"/>
          <w:szCs w:val="22"/>
        </w:rPr>
        <w:t xml:space="preserve"> </w:t>
      </w:r>
      <w:r w:rsidRPr="000D1D7B">
        <w:rPr>
          <w:sz w:val="22"/>
          <w:szCs w:val="22"/>
        </w:rPr>
        <w:t>circumstances, when people are denied approval to submit data, appeals may be sent to the</w:t>
      </w:r>
      <w:r w:rsidR="0034071C">
        <w:rPr>
          <w:sz w:val="22"/>
          <w:szCs w:val="22"/>
        </w:rPr>
        <w:t xml:space="preserve"> National Institutes of Health</w:t>
      </w:r>
      <w:r w:rsidRPr="000D1D7B">
        <w:rPr>
          <w:sz w:val="22"/>
          <w:szCs w:val="22"/>
        </w:rPr>
        <w:t xml:space="preserve"> </w:t>
      </w:r>
      <w:r w:rsidR="0034071C">
        <w:rPr>
          <w:sz w:val="22"/>
          <w:szCs w:val="22"/>
        </w:rPr>
        <w:t>(</w:t>
      </w:r>
      <w:r w:rsidR="00867DE9" w:rsidRPr="000D1D7B">
        <w:rPr>
          <w:sz w:val="22"/>
          <w:szCs w:val="22"/>
        </w:rPr>
        <w:t>NIH</w:t>
      </w:r>
      <w:r w:rsidR="0034071C">
        <w:rPr>
          <w:sz w:val="22"/>
          <w:szCs w:val="22"/>
        </w:rPr>
        <w:t xml:space="preserve">) </w:t>
      </w:r>
      <w:r w:rsidR="0034071C" w:rsidRPr="0034071C">
        <w:rPr>
          <w:sz w:val="22"/>
          <w:szCs w:val="22"/>
        </w:rPr>
        <w:t xml:space="preserve">National Institute of Neurological Disorders and Stroke </w:t>
      </w:r>
      <w:r w:rsidR="0034071C">
        <w:rPr>
          <w:sz w:val="22"/>
          <w:szCs w:val="22"/>
        </w:rPr>
        <w:t>(</w:t>
      </w:r>
      <w:r w:rsidR="00867DE9" w:rsidRPr="000D1D7B">
        <w:rPr>
          <w:sz w:val="22"/>
          <w:szCs w:val="22"/>
        </w:rPr>
        <w:t>NINDS</w:t>
      </w:r>
      <w:r w:rsidR="0034071C">
        <w:rPr>
          <w:sz w:val="22"/>
          <w:szCs w:val="22"/>
        </w:rPr>
        <w:t>)</w:t>
      </w:r>
      <w:r w:rsidR="00867DE9" w:rsidRPr="000D1D7B">
        <w:rPr>
          <w:sz w:val="22"/>
          <w:szCs w:val="22"/>
        </w:rPr>
        <w:t xml:space="preserve"> </w:t>
      </w:r>
      <w:r w:rsidR="00CB7A11" w:rsidRPr="000D1D7B">
        <w:rPr>
          <w:sz w:val="22"/>
          <w:szCs w:val="22"/>
        </w:rPr>
        <w:t>staff representative to the DAQ.</w:t>
      </w:r>
    </w:p>
    <w:p w14:paraId="07E9BEAB" w14:textId="77777777" w:rsidR="00CB7A11" w:rsidRPr="000D1D7B" w:rsidRDefault="00CB7A11" w:rsidP="005C0CA9">
      <w:pPr>
        <w:pStyle w:val="Default"/>
        <w:rPr>
          <w:sz w:val="22"/>
          <w:szCs w:val="22"/>
        </w:rPr>
      </w:pPr>
    </w:p>
    <w:p w14:paraId="0633263C" w14:textId="34956211" w:rsidR="003E07A9" w:rsidRPr="000D1D7B" w:rsidRDefault="005C0CA9" w:rsidP="000D1D7B">
      <w:pPr>
        <w:pStyle w:val="Heading2"/>
        <w:rPr>
          <w:rFonts w:ascii="Arial" w:hAnsi="Arial" w:cs="Arial"/>
          <w:b/>
          <w:bCs/>
          <w:color w:val="auto"/>
          <w:sz w:val="22"/>
          <w:szCs w:val="22"/>
          <w:u w:val="single"/>
        </w:rPr>
      </w:pPr>
      <w:bookmarkStart w:id="1" w:name="_Toc140570382"/>
      <w:r w:rsidRPr="000D1D7B">
        <w:rPr>
          <w:rFonts w:ascii="Arial" w:hAnsi="Arial" w:cs="Arial"/>
          <w:b/>
          <w:bCs/>
          <w:color w:val="auto"/>
          <w:sz w:val="22"/>
          <w:szCs w:val="22"/>
          <w:u w:val="single"/>
        </w:rPr>
        <w:t xml:space="preserve">Steps to Request to Submit Data to </w:t>
      </w:r>
      <w:r w:rsidR="00CB7A11" w:rsidRPr="000D1D7B">
        <w:rPr>
          <w:rFonts w:ascii="Arial" w:hAnsi="Arial" w:cs="Arial"/>
          <w:b/>
          <w:bCs/>
          <w:color w:val="auto"/>
          <w:sz w:val="22"/>
          <w:szCs w:val="22"/>
          <w:u w:val="single"/>
        </w:rPr>
        <w:t>mapMECFS</w:t>
      </w:r>
      <w:bookmarkEnd w:id="1"/>
      <w:r w:rsidR="00CB598D">
        <w:rPr>
          <w:rFonts w:ascii="Arial" w:hAnsi="Arial" w:cs="Arial"/>
          <w:b/>
          <w:bCs/>
          <w:color w:val="auto"/>
          <w:sz w:val="22"/>
          <w:szCs w:val="22"/>
          <w:u w:val="single"/>
        </w:rPr>
        <w:t xml:space="preserve"> by Data Submitters</w:t>
      </w:r>
    </w:p>
    <w:p w14:paraId="52151F89" w14:textId="77777777" w:rsidR="00221FA5" w:rsidRPr="000D1D7B" w:rsidRDefault="00221FA5" w:rsidP="005C0CA9">
      <w:pPr>
        <w:pStyle w:val="Default"/>
        <w:rPr>
          <w:b/>
          <w:bCs/>
          <w:sz w:val="22"/>
          <w:szCs w:val="22"/>
        </w:rPr>
      </w:pPr>
    </w:p>
    <w:p w14:paraId="66482C15" w14:textId="63C476E9" w:rsidR="00221FA5" w:rsidRPr="000D1D7B" w:rsidRDefault="00221FA5" w:rsidP="007856BC">
      <w:pPr>
        <w:pStyle w:val="Default"/>
        <w:ind w:left="360" w:hanging="360"/>
        <w:rPr>
          <w:sz w:val="22"/>
          <w:szCs w:val="22"/>
        </w:rPr>
      </w:pPr>
      <w:r w:rsidRPr="000D1D7B">
        <w:rPr>
          <w:sz w:val="22"/>
          <w:szCs w:val="22"/>
        </w:rPr>
        <w:t xml:space="preserve">1. </w:t>
      </w:r>
      <w:r w:rsidR="007856BC">
        <w:rPr>
          <w:sz w:val="22"/>
          <w:szCs w:val="22"/>
        </w:rPr>
        <w:tab/>
      </w:r>
      <w:r w:rsidRPr="000D1D7B">
        <w:rPr>
          <w:sz w:val="22"/>
          <w:szCs w:val="22"/>
        </w:rPr>
        <w:t xml:space="preserve">Review the capabilities of mapMECFS at </w:t>
      </w:r>
      <w:bookmarkStart w:id="2" w:name="_Hlk145326685"/>
      <w:r w:rsidR="00EF670F">
        <w:rPr>
          <w:sz w:val="22"/>
          <w:szCs w:val="22"/>
        </w:rPr>
        <w:fldChar w:fldCharType="begin"/>
      </w:r>
      <w:r w:rsidR="00EF670F">
        <w:rPr>
          <w:sz w:val="22"/>
          <w:szCs w:val="22"/>
        </w:rPr>
        <w:instrText xml:space="preserve"> HYPERLINK "https://www.mapmecfs.org/about" </w:instrText>
      </w:r>
      <w:r w:rsidR="00EF670F">
        <w:rPr>
          <w:sz w:val="22"/>
          <w:szCs w:val="22"/>
        </w:rPr>
      </w:r>
      <w:r w:rsidR="00EF670F">
        <w:rPr>
          <w:sz w:val="22"/>
          <w:szCs w:val="22"/>
        </w:rPr>
        <w:fldChar w:fldCharType="separate"/>
      </w:r>
      <w:r w:rsidRPr="00EF670F">
        <w:rPr>
          <w:rStyle w:val="Hyperlink"/>
          <w:sz w:val="22"/>
          <w:szCs w:val="22"/>
        </w:rPr>
        <w:t>https://www.mapmecfs.org/about</w:t>
      </w:r>
      <w:bookmarkEnd w:id="2"/>
      <w:r w:rsidR="00EF670F">
        <w:rPr>
          <w:sz w:val="22"/>
          <w:szCs w:val="22"/>
        </w:rPr>
        <w:fldChar w:fldCharType="end"/>
      </w:r>
    </w:p>
    <w:p w14:paraId="6AB65645" w14:textId="775A825D" w:rsidR="005C0CA9" w:rsidRPr="000D1D7B" w:rsidRDefault="005C0CA9" w:rsidP="005C0CA9">
      <w:pPr>
        <w:pStyle w:val="Default"/>
        <w:rPr>
          <w:sz w:val="22"/>
          <w:szCs w:val="22"/>
        </w:rPr>
      </w:pPr>
      <w:r w:rsidRPr="000D1D7B">
        <w:rPr>
          <w:b/>
          <w:bCs/>
          <w:sz w:val="22"/>
          <w:szCs w:val="22"/>
        </w:rPr>
        <w:t xml:space="preserve"> </w:t>
      </w:r>
    </w:p>
    <w:p w14:paraId="1EE37D87" w14:textId="7D191A40" w:rsidR="00D844C6" w:rsidRDefault="066353FA" w:rsidP="007856BC">
      <w:pPr>
        <w:pStyle w:val="Default"/>
        <w:ind w:left="360" w:hanging="360"/>
        <w:rPr>
          <w:sz w:val="22"/>
          <w:szCs w:val="22"/>
        </w:rPr>
      </w:pPr>
      <w:r w:rsidRPr="000D1D7B">
        <w:rPr>
          <w:sz w:val="22"/>
          <w:szCs w:val="22"/>
        </w:rPr>
        <w:t>2</w:t>
      </w:r>
      <w:r w:rsidR="44C93CBE" w:rsidRPr="000D1D7B">
        <w:rPr>
          <w:sz w:val="22"/>
          <w:szCs w:val="22"/>
        </w:rPr>
        <w:t xml:space="preserve">. </w:t>
      </w:r>
      <w:r w:rsidR="007856BC">
        <w:rPr>
          <w:sz w:val="22"/>
          <w:szCs w:val="22"/>
        </w:rPr>
        <w:tab/>
      </w:r>
      <w:r w:rsidR="44C93CBE" w:rsidRPr="000D1D7B">
        <w:rPr>
          <w:sz w:val="22"/>
          <w:szCs w:val="22"/>
        </w:rPr>
        <w:t xml:space="preserve">Contact </w:t>
      </w:r>
      <w:r w:rsidR="4D07FB78" w:rsidRPr="000D1D7B">
        <w:rPr>
          <w:sz w:val="22"/>
          <w:szCs w:val="22"/>
        </w:rPr>
        <w:t>the DAQ</w:t>
      </w:r>
      <w:r w:rsidR="44C93CBE" w:rsidRPr="000D1D7B">
        <w:rPr>
          <w:sz w:val="22"/>
          <w:szCs w:val="22"/>
        </w:rPr>
        <w:t xml:space="preserve"> through </w:t>
      </w:r>
      <w:r w:rsidR="4D07FB78" w:rsidRPr="000D1D7B">
        <w:rPr>
          <w:color w:val="auto"/>
          <w:sz w:val="22"/>
          <w:szCs w:val="22"/>
        </w:rPr>
        <w:t>mapMECFS (</w:t>
      </w:r>
      <w:hyperlink r:id="rId12" w:history="1">
        <w:r w:rsidR="4D07FB78" w:rsidRPr="000D1D7B">
          <w:rPr>
            <w:rStyle w:val="Hyperlink"/>
            <w:sz w:val="22"/>
            <w:szCs w:val="22"/>
          </w:rPr>
          <w:t>mapmecfs@rti.org</w:t>
        </w:r>
      </w:hyperlink>
      <w:r w:rsidR="4D07FB78" w:rsidRPr="000D1D7B">
        <w:rPr>
          <w:color w:val="auto"/>
          <w:sz w:val="22"/>
          <w:szCs w:val="22"/>
        </w:rPr>
        <w:t>)</w:t>
      </w:r>
      <w:r w:rsidR="4D07FB78" w:rsidRPr="000D1D7B">
        <w:rPr>
          <w:color w:val="0000FF"/>
          <w:sz w:val="22"/>
          <w:szCs w:val="22"/>
        </w:rPr>
        <w:t xml:space="preserve"> </w:t>
      </w:r>
      <w:r w:rsidR="44C93CBE" w:rsidRPr="000D1D7B">
        <w:rPr>
          <w:sz w:val="22"/>
          <w:szCs w:val="22"/>
        </w:rPr>
        <w:t xml:space="preserve">to set up an introductory </w:t>
      </w:r>
      <w:r w:rsidR="4D07FB78" w:rsidRPr="000D1D7B">
        <w:rPr>
          <w:sz w:val="22"/>
          <w:szCs w:val="22"/>
        </w:rPr>
        <w:t>meeting</w:t>
      </w:r>
      <w:r w:rsidR="44C93CBE" w:rsidRPr="000D1D7B">
        <w:rPr>
          <w:sz w:val="22"/>
          <w:szCs w:val="22"/>
        </w:rPr>
        <w:t xml:space="preserve"> </w:t>
      </w:r>
      <w:r w:rsidR="00221FA5" w:rsidRPr="000D1D7B">
        <w:rPr>
          <w:sz w:val="22"/>
          <w:szCs w:val="22"/>
        </w:rPr>
        <w:t xml:space="preserve">(preferably 2 months before the desired submission date) </w:t>
      </w:r>
      <w:r w:rsidR="44C93CBE" w:rsidRPr="000D1D7B">
        <w:rPr>
          <w:sz w:val="22"/>
          <w:szCs w:val="22"/>
        </w:rPr>
        <w:t xml:space="preserve">to </w:t>
      </w:r>
      <w:r w:rsidR="78DFE027" w:rsidRPr="000D1D7B">
        <w:rPr>
          <w:sz w:val="22"/>
          <w:szCs w:val="22"/>
        </w:rPr>
        <w:t>discuss the data</w:t>
      </w:r>
      <w:r w:rsidR="001722B0">
        <w:rPr>
          <w:sz w:val="22"/>
          <w:szCs w:val="22"/>
        </w:rPr>
        <w:t>set</w:t>
      </w:r>
      <w:r w:rsidR="78DFE027" w:rsidRPr="000D1D7B">
        <w:rPr>
          <w:sz w:val="22"/>
          <w:szCs w:val="22"/>
        </w:rPr>
        <w:t xml:space="preserve"> submission </w:t>
      </w:r>
      <w:r w:rsidRPr="000D1D7B">
        <w:rPr>
          <w:sz w:val="22"/>
          <w:szCs w:val="22"/>
        </w:rPr>
        <w:t>request and resolve technical and other issues</w:t>
      </w:r>
      <w:r w:rsidR="44C93CBE" w:rsidRPr="000D1D7B">
        <w:rPr>
          <w:sz w:val="22"/>
          <w:szCs w:val="22"/>
        </w:rPr>
        <w:t xml:space="preserve">. </w:t>
      </w:r>
    </w:p>
    <w:p w14:paraId="5B378810" w14:textId="77777777" w:rsidR="00E81F92" w:rsidRPr="000D1D7B" w:rsidRDefault="00E81F92" w:rsidP="48C9DFAB">
      <w:pPr>
        <w:pStyle w:val="Default"/>
        <w:rPr>
          <w:sz w:val="22"/>
          <w:szCs w:val="22"/>
        </w:rPr>
      </w:pPr>
    </w:p>
    <w:p w14:paraId="62323E01" w14:textId="4B21328C" w:rsidR="00D844C6" w:rsidRPr="000D1D7B" w:rsidRDefault="005C0CA9" w:rsidP="007856BC">
      <w:pPr>
        <w:pStyle w:val="Default"/>
        <w:ind w:left="360"/>
        <w:rPr>
          <w:sz w:val="22"/>
          <w:szCs w:val="22"/>
        </w:rPr>
      </w:pPr>
      <w:r w:rsidRPr="000D1D7B">
        <w:rPr>
          <w:sz w:val="22"/>
          <w:szCs w:val="22"/>
        </w:rPr>
        <w:t xml:space="preserve">The </w:t>
      </w:r>
      <w:r w:rsidR="00D844C6" w:rsidRPr="000D1D7B">
        <w:rPr>
          <w:sz w:val="22"/>
          <w:szCs w:val="22"/>
        </w:rPr>
        <w:t xml:space="preserve">NINDS and mapMECFS </w:t>
      </w:r>
      <w:r w:rsidRPr="000D1D7B">
        <w:rPr>
          <w:sz w:val="22"/>
          <w:szCs w:val="22"/>
        </w:rPr>
        <w:t>staff will discuss with investigators</w:t>
      </w:r>
      <w:r w:rsidR="00D844C6" w:rsidRPr="000D1D7B">
        <w:rPr>
          <w:sz w:val="22"/>
          <w:szCs w:val="22"/>
        </w:rPr>
        <w:t>:</w:t>
      </w:r>
    </w:p>
    <w:p w14:paraId="68A4FD02" w14:textId="13C24508" w:rsidR="00D844C6" w:rsidRPr="000D1D7B" w:rsidRDefault="005C0CA9" w:rsidP="007856BC">
      <w:pPr>
        <w:pStyle w:val="Default"/>
        <w:numPr>
          <w:ilvl w:val="0"/>
          <w:numId w:val="10"/>
        </w:numPr>
        <w:ind w:left="1080"/>
        <w:rPr>
          <w:sz w:val="22"/>
          <w:szCs w:val="22"/>
        </w:rPr>
      </w:pPr>
      <w:r w:rsidRPr="000D1D7B">
        <w:rPr>
          <w:sz w:val="22"/>
          <w:szCs w:val="22"/>
        </w:rPr>
        <w:t>data</w:t>
      </w:r>
      <w:r w:rsidR="001722B0">
        <w:rPr>
          <w:sz w:val="22"/>
          <w:szCs w:val="22"/>
        </w:rPr>
        <w:t>set</w:t>
      </w:r>
      <w:r w:rsidRPr="000D1D7B">
        <w:rPr>
          <w:sz w:val="22"/>
          <w:szCs w:val="22"/>
        </w:rPr>
        <w:t xml:space="preserve"> submission expectations</w:t>
      </w:r>
      <w:r w:rsidR="007856BC">
        <w:rPr>
          <w:sz w:val="22"/>
          <w:szCs w:val="22"/>
        </w:rPr>
        <w:t>,</w:t>
      </w:r>
      <w:r w:rsidR="007856BC" w:rsidRPr="007856BC">
        <w:rPr>
          <w:sz w:val="22"/>
          <w:szCs w:val="22"/>
        </w:rPr>
        <w:t xml:space="preserve"> </w:t>
      </w:r>
    </w:p>
    <w:p w14:paraId="67B608D9" w14:textId="1EDEF61C" w:rsidR="00C64B04" w:rsidRPr="000D1D7B" w:rsidRDefault="00C64B04" w:rsidP="007856BC">
      <w:pPr>
        <w:pStyle w:val="Default"/>
        <w:numPr>
          <w:ilvl w:val="0"/>
          <w:numId w:val="10"/>
        </w:numPr>
        <w:ind w:left="1080"/>
        <w:rPr>
          <w:sz w:val="22"/>
          <w:szCs w:val="22"/>
        </w:rPr>
      </w:pPr>
      <w:r w:rsidRPr="000D1D7B">
        <w:rPr>
          <w:sz w:val="22"/>
          <w:szCs w:val="22"/>
        </w:rPr>
        <w:t>data</w:t>
      </w:r>
      <w:r w:rsidR="001722B0">
        <w:rPr>
          <w:sz w:val="22"/>
          <w:szCs w:val="22"/>
        </w:rPr>
        <w:t>set</w:t>
      </w:r>
      <w:r w:rsidRPr="000D1D7B">
        <w:rPr>
          <w:sz w:val="22"/>
          <w:szCs w:val="22"/>
        </w:rPr>
        <w:t xml:space="preserve"> sharing expectations</w:t>
      </w:r>
      <w:r w:rsidR="007856BC">
        <w:rPr>
          <w:sz w:val="22"/>
          <w:szCs w:val="22"/>
        </w:rPr>
        <w:t>,</w:t>
      </w:r>
    </w:p>
    <w:p w14:paraId="216D567C" w14:textId="6A945E78" w:rsidR="00D844C6" w:rsidRPr="000D1D7B" w:rsidRDefault="005C0CA9" w:rsidP="007856BC">
      <w:pPr>
        <w:pStyle w:val="Default"/>
        <w:numPr>
          <w:ilvl w:val="0"/>
          <w:numId w:val="10"/>
        </w:numPr>
        <w:ind w:left="1080"/>
        <w:rPr>
          <w:sz w:val="22"/>
          <w:szCs w:val="22"/>
        </w:rPr>
      </w:pPr>
      <w:r w:rsidRPr="000D1D7B">
        <w:rPr>
          <w:sz w:val="22"/>
          <w:szCs w:val="22"/>
        </w:rPr>
        <w:t>supporting materials submission expectations</w:t>
      </w:r>
      <w:r w:rsidR="007856BC">
        <w:rPr>
          <w:sz w:val="22"/>
          <w:szCs w:val="22"/>
        </w:rPr>
        <w:t>,</w:t>
      </w:r>
      <w:r w:rsidR="007856BC" w:rsidRPr="000D1D7B">
        <w:rPr>
          <w:sz w:val="22"/>
          <w:szCs w:val="22"/>
        </w:rPr>
        <w:t xml:space="preserve"> </w:t>
      </w:r>
    </w:p>
    <w:p w14:paraId="3BC3D182" w14:textId="58F91AAD" w:rsidR="00D844C6" w:rsidRPr="000D1D7B" w:rsidRDefault="005C0CA9" w:rsidP="007856BC">
      <w:pPr>
        <w:pStyle w:val="Default"/>
        <w:numPr>
          <w:ilvl w:val="0"/>
          <w:numId w:val="10"/>
        </w:numPr>
        <w:ind w:left="1080"/>
        <w:rPr>
          <w:sz w:val="22"/>
          <w:szCs w:val="22"/>
        </w:rPr>
      </w:pPr>
      <w:r w:rsidRPr="000D1D7B">
        <w:rPr>
          <w:sz w:val="22"/>
          <w:szCs w:val="22"/>
        </w:rPr>
        <w:t>data</w:t>
      </w:r>
      <w:r w:rsidR="001722B0">
        <w:rPr>
          <w:sz w:val="22"/>
          <w:szCs w:val="22"/>
        </w:rPr>
        <w:t>set</w:t>
      </w:r>
      <w:r w:rsidRPr="000D1D7B">
        <w:rPr>
          <w:sz w:val="22"/>
          <w:szCs w:val="22"/>
        </w:rPr>
        <w:t xml:space="preserve"> access preferences</w:t>
      </w:r>
      <w:r w:rsidR="007856BC">
        <w:rPr>
          <w:sz w:val="22"/>
          <w:szCs w:val="22"/>
        </w:rPr>
        <w:t>,</w:t>
      </w:r>
      <w:r w:rsidR="007856BC" w:rsidRPr="000D1D7B">
        <w:rPr>
          <w:sz w:val="22"/>
          <w:szCs w:val="22"/>
        </w:rPr>
        <w:t xml:space="preserve"> </w:t>
      </w:r>
    </w:p>
    <w:p w14:paraId="15465AFF" w14:textId="67814D11" w:rsidR="00D86930" w:rsidRDefault="005C0CA9" w:rsidP="007856BC">
      <w:pPr>
        <w:pStyle w:val="Default"/>
        <w:numPr>
          <w:ilvl w:val="0"/>
          <w:numId w:val="10"/>
        </w:numPr>
        <w:ind w:left="1080"/>
        <w:rPr>
          <w:sz w:val="22"/>
          <w:szCs w:val="22"/>
        </w:rPr>
      </w:pPr>
      <w:r w:rsidRPr="000D1D7B">
        <w:rPr>
          <w:sz w:val="22"/>
          <w:szCs w:val="22"/>
        </w:rPr>
        <w:t>technical specifications</w:t>
      </w:r>
      <w:r w:rsidR="007856BC">
        <w:rPr>
          <w:sz w:val="22"/>
          <w:szCs w:val="22"/>
        </w:rPr>
        <w:t>,</w:t>
      </w:r>
    </w:p>
    <w:p w14:paraId="121266D4" w14:textId="67448152" w:rsidR="00652D5C" w:rsidRPr="000D1D7B" w:rsidRDefault="00652D5C" w:rsidP="007856BC">
      <w:pPr>
        <w:pStyle w:val="Default"/>
        <w:numPr>
          <w:ilvl w:val="0"/>
          <w:numId w:val="10"/>
        </w:numPr>
        <w:ind w:left="1080"/>
        <w:rPr>
          <w:sz w:val="22"/>
          <w:szCs w:val="22"/>
        </w:rPr>
      </w:pPr>
      <w:r>
        <w:rPr>
          <w:sz w:val="22"/>
          <w:szCs w:val="22"/>
        </w:rPr>
        <w:t xml:space="preserve">usage of common data elements and </w:t>
      </w:r>
      <w:r w:rsidRPr="00C90CEB">
        <w:rPr>
          <w:sz w:val="22"/>
          <w:szCs w:val="22"/>
        </w:rPr>
        <w:t>globally unique identifier</w:t>
      </w:r>
      <w:r>
        <w:rPr>
          <w:sz w:val="22"/>
          <w:szCs w:val="22"/>
        </w:rPr>
        <w:t>s (GUIDs</w:t>
      </w:r>
      <w:r w:rsidR="007856BC">
        <w:rPr>
          <w:sz w:val="22"/>
          <w:szCs w:val="22"/>
        </w:rPr>
        <w:t>),</w:t>
      </w:r>
    </w:p>
    <w:p w14:paraId="2D5070AE" w14:textId="17873AC1" w:rsidR="00D844C6" w:rsidRPr="000D1D7B" w:rsidRDefault="00D86930" w:rsidP="007856BC">
      <w:pPr>
        <w:pStyle w:val="Default"/>
        <w:numPr>
          <w:ilvl w:val="0"/>
          <w:numId w:val="10"/>
        </w:numPr>
        <w:ind w:left="1080"/>
        <w:rPr>
          <w:sz w:val="22"/>
          <w:szCs w:val="22"/>
        </w:rPr>
      </w:pPr>
      <w:r w:rsidRPr="000D1D7B">
        <w:rPr>
          <w:sz w:val="22"/>
          <w:szCs w:val="22"/>
        </w:rPr>
        <w:t>deidentification expectations</w:t>
      </w:r>
      <w:r w:rsidR="007856BC">
        <w:rPr>
          <w:sz w:val="22"/>
          <w:szCs w:val="22"/>
        </w:rPr>
        <w:t>,</w:t>
      </w:r>
      <w:r w:rsidR="007856BC" w:rsidRPr="000D1D7B">
        <w:rPr>
          <w:sz w:val="22"/>
          <w:szCs w:val="22"/>
        </w:rPr>
        <w:t xml:space="preserve"> </w:t>
      </w:r>
      <w:r w:rsidR="005C0CA9" w:rsidRPr="000D1D7B">
        <w:rPr>
          <w:sz w:val="22"/>
          <w:szCs w:val="22"/>
        </w:rPr>
        <w:t xml:space="preserve">and </w:t>
      </w:r>
    </w:p>
    <w:p w14:paraId="0EBB3631" w14:textId="2AE70AE8" w:rsidR="00D844C6" w:rsidRPr="000D1D7B" w:rsidRDefault="005C0CA9" w:rsidP="007856BC">
      <w:pPr>
        <w:pStyle w:val="Default"/>
        <w:numPr>
          <w:ilvl w:val="0"/>
          <w:numId w:val="10"/>
        </w:numPr>
        <w:ind w:left="1080"/>
        <w:rPr>
          <w:sz w:val="22"/>
          <w:szCs w:val="22"/>
        </w:rPr>
      </w:pPr>
      <w:r w:rsidRPr="000D1D7B">
        <w:rPr>
          <w:sz w:val="22"/>
          <w:szCs w:val="22"/>
        </w:rPr>
        <w:t>data</w:t>
      </w:r>
      <w:r w:rsidR="001722B0">
        <w:rPr>
          <w:sz w:val="22"/>
          <w:szCs w:val="22"/>
        </w:rPr>
        <w:t>set</w:t>
      </w:r>
      <w:r w:rsidRPr="000D1D7B">
        <w:rPr>
          <w:sz w:val="22"/>
          <w:szCs w:val="22"/>
        </w:rPr>
        <w:t xml:space="preserve"> accuracy as it relates to </w:t>
      </w:r>
      <w:r w:rsidR="00D844C6" w:rsidRPr="000D1D7B">
        <w:rPr>
          <w:sz w:val="22"/>
          <w:szCs w:val="22"/>
        </w:rPr>
        <w:t>ME/CFS</w:t>
      </w:r>
      <w:r w:rsidRPr="000D1D7B">
        <w:rPr>
          <w:sz w:val="22"/>
          <w:szCs w:val="22"/>
        </w:rPr>
        <w:t xml:space="preserve">. </w:t>
      </w:r>
    </w:p>
    <w:p w14:paraId="47687BC5" w14:textId="3C829119" w:rsidR="00D844C6" w:rsidRDefault="00D844C6" w:rsidP="00D844C6">
      <w:pPr>
        <w:pStyle w:val="Default"/>
        <w:rPr>
          <w:sz w:val="22"/>
          <w:szCs w:val="22"/>
        </w:rPr>
      </w:pPr>
    </w:p>
    <w:p w14:paraId="03D16B0A" w14:textId="7608141E" w:rsidR="00E81F92" w:rsidRDefault="000E7843" w:rsidP="007856BC">
      <w:pPr>
        <w:pStyle w:val="Default"/>
        <w:ind w:left="360" w:hanging="360"/>
        <w:rPr>
          <w:sz w:val="22"/>
          <w:szCs w:val="22"/>
        </w:rPr>
      </w:pPr>
      <w:r>
        <w:rPr>
          <w:sz w:val="22"/>
          <w:szCs w:val="22"/>
        </w:rPr>
        <w:t xml:space="preserve">3. </w:t>
      </w:r>
      <w:r w:rsidR="007856BC">
        <w:rPr>
          <w:sz w:val="22"/>
          <w:szCs w:val="22"/>
        </w:rPr>
        <w:tab/>
      </w:r>
      <w:r w:rsidR="00E81F92">
        <w:rPr>
          <w:sz w:val="22"/>
          <w:szCs w:val="22"/>
        </w:rPr>
        <w:t xml:space="preserve">Submit </w:t>
      </w:r>
      <w:r w:rsidR="00EF670F">
        <w:rPr>
          <w:sz w:val="22"/>
          <w:szCs w:val="22"/>
        </w:rPr>
        <w:t xml:space="preserve">a </w:t>
      </w:r>
      <w:r w:rsidR="00E81F92">
        <w:rPr>
          <w:sz w:val="22"/>
          <w:szCs w:val="22"/>
        </w:rPr>
        <w:t>Dataset Submission Agreement</w:t>
      </w:r>
      <w:r w:rsidR="005B2198">
        <w:rPr>
          <w:sz w:val="22"/>
          <w:szCs w:val="22"/>
        </w:rPr>
        <w:t xml:space="preserve"> (SA)</w:t>
      </w:r>
      <w:r w:rsidR="00EF670F">
        <w:rPr>
          <w:sz w:val="22"/>
          <w:szCs w:val="22"/>
        </w:rPr>
        <w:t>: R</w:t>
      </w:r>
      <w:r w:rsidR="00EF670F" w:rsidRPr="00EF670F">
        <w:rPr>
          <w:sz w:val="22"/>
          <w:szCs w:val="22"/>
        </w:rPr>
        <w:t>ead</w:t>
      </w:r>
      <w:r w:rsidR="00EF670F">
        <w:rPr>
          <w:sz w:val="22"/>
          <w:szCs w:val="22"/>
        </w:rPr>
        <w:t xml:space="preserve"> </w:t>
      </w:r>
      <w:r w:rsidR="00EF670F" w:rsidRPr="00EF670F">
        <w:rPr>
          <w:sz w:val="22"/>
          <w:szCs w:val="22"/>
        </w:rPr>
        <w:t>the mapMECFS SA form (below). Submit the SA</w:t>
      </w:r>
      <w:r w:rsidR="00EF670F">
        <w:rPr>
          <w:sz w:val="22"/>
          <w:szCs w:val="22"/>
        </w:rPr>
        <w:t xml:space="preserve"> and </w:t>
      </w:r>
      <w:r w:rsidR="00EF670F" w:rsidRPr="00EF670F">
        <w:rPr>
          <w:sz w:val="22"/>
          <w:szCs w:val="22"/>
        </w:rPr>
        <w:t xml:space="preserve">Submitter Information and Certifications signed by all necessary parties </w:t>
      </w:r>
      <w:r w:rsidR="00EF670F">
        <w:rPr>
          <w:sz w:val="22"/>
          <w:szCs w:val="22"/>
        </w:rPr>
        <w:t xml:space="preserve">by emailing a signed copy of this form to mapMECFS </w:t>
      </w:r>
      <w:r w:rsidR="00EF670F" w:rsidRPr="000D1D7B">
        <w:rPr>
          <w:color w:val="auto"/>
          <w:sz w:val="22"/>
          <w:szCs w:val="22"/>
        </w:rPr>
        <w:t>(</w:t>
      </w:r>
      <w:hyperlink r:id="rId13" w:history="1">
        <w:r w:rsidR="00EF670F" w:rsidRPr="000D1D7B">
          <w:rPr>
            <w:rStyle w:val="Hyperlink"/>
            <w:sz w:val="22"/>
            <w:szCs w:val="22"/>
          </w:rPr>
          <w:t>mapmecfs@rti.org</w:t>
        </w:r>
      </w:hyperlink>
      <w:r w:rsidR="00EF670F" w:rsidRPr="000D1D7B">
        <w:rPr>
          <w:color w:val="auto"/>
          <w:sz w:val="22"/>
          <w:szCs w:val="22"/>
        </w:rPr>
        <w:t>)</w:t>
      </w:r>
      <w:r w:rsidR="00EF670F">
        <w:rPr>
          <w:color w:val="auto"/>
          <w:sz w:val="22"/>
          <w:szCs w:val="22"/>
        </w:rPr>
        <w:t>.</w:t>
      </w:r>
      <w:r w:rsidR="00AD5FE8">
        <w:rPr>
          <w:color w:val="auto"/>
          <w:sz w:val="22"/>
          <w:szCs w:val="22"/>
        </w:rPr>
        <w:t xml:space="preserve"> The DAQ may determine </w:t>
      </w:r>
      <w:r w:rsidR="007856BC">
        <w:rPr>
          <w:color w:val="auto"/>
          <w:sz w:val="22"/>
          <w:szCs w:val="22"/>
        </w:rPr>
        <w:t xml:space="preserve">that </w:t>
      </w:r>
      <w:r w:rsidR="00AD5FE8">
        <w:rPr>
          <w:color w:val="auto"/>
          <w:sz w:val="22"/>
          <w:szCs w:val="22"/>
        </w:rPr>
        <w:t>a submitter is exempt from a</w:t>
      </w:r>
      <w:r w:rsidR="007856BC">
        <w:rPr>
          <w:color w:val="auto"/>
          <w:sz w:val="22"/>
          <w:szCs w:val="22"/>
        </w:rPr>
        <w:t>n</w:t>
      </w:r>
      <w:r w:rsidR="00AD5FE8">
        <w:rPr>
          <w:color w:val="auto"/>
          <w:sz w:val="22"/>
          <w:szCs w:val="22"/>
        </w:rPr>
        <w:t xml:space="preserve"> SA if the data are fully </w:t>
      </w:r>
      <w:r w:rsidR="00001574">
        <w:rPr>
          <w:color w:val="auto"/>
          <w:sz w:val="22"/>
          <w:szCs w:val="22"/>
        </w:rPr>
        <w:t>included</w:t>
      </w:r>
      <w:r w:rsidR="00AD5FE8">
        <w:rPr>
          <w:color w:val="auto"/>
          <w:sz w:val="22"/>
          <w:szCs w:val="22"/>
        </w:rPr>
        <w:t xml:space="preserve"> within a peer-reviewed manuscript.</w:t>
      </w:r>
    </w:p>
    <w:p w14:paraId="17C47369" w14:textId="77777777" w:rsidR="00E81F92" w:rsidRDefault="00E81F92" w:rsidP="00D844C6">
      <w:pPr>
        <w:pStyle w:val="Default"/>
        <w:rPr>
          <w:sz w:val="22"/>
          <w:szCs w:val="22"/>
        </w:rPr>
      </w:pPr>
    </w:p>
    <w:p w14:paraId="2A22F033" w14:textId="1881383C" w:rsidR="000E7843" w:rsidRDefault="00E81F92" w:rsidP="007856BC">
      <w:pPr>
        <w:pStyle w:val="Default"/>
        <w:ind w:left="360" w:hanging="360"/>
        <w:rPr>
          <w:sz w:val="22"/>
          <w:szCs w:val="22"/>
        </w:rPr>
      </w:pPr>
      <w:r>
        <w:rPr>
          <w:sz w:val="22"/>
          <w:szCs w:val="22"/>
        </w:rPr>
        <w:t xml:space="preserve">4. </w:t>
      </w:r>
      <w:r w:rsidR="007856BC">
        <w:rPr>
          <w:sz w:val="22"/>
          <w:szCs w:val="22"/>
        </w:rPr>
        <w:tab/>
      </w:r>
      <w:r w:rsidR="000E7843" w:rsidRPr="000D1D7B">
        <w:rPr>
          <w:sz w:val="22"/>
          <w:szCs w:val="22"/>
        </w:rPr>
        <w:t>Data</w:t>
      </w:r>
      <w:r w:rsidR="001722B0">
        <w:rPr>
          <w:sz w:val="22"/>
          <w:szCs w:val="22"/>
        </w:rPr>
        <w:t>set</w:t>
      </w:r>
      <w:r w:rsidR="000E7843" w:rsidRPr="000D1D7B">
        <w:rPr>
          <w:sz w:val="22"/>
          <w:szCs w:val="22"/>
        </w:rPr>
        <w:t xml:space="preserve"> </w:t>
      </w:r>
      <w:r w:rsidR="005B2198">
        <w:rPr>
          <w:sz w:val="22"/>
          <w:szCs w:val="22"/>
        </w:rPr>
        <w:t>SA</w:t>
      </w:r>
      <w:r w:rsidR="000E7843" w:rsidRPr="000D1D7B">
        <w:rPr>
          <w:sz w:val="22"/>
          <w:szCs w:val="22"/>
        </w:rPr>
        <w:t xml:space="preserve"> review: NINDS and mapMECFS staff will review requests to submit data</w:t>
      </w:r>
      <w:r w:rsidR="00C61570">
        <w:rPr>
          <w:sz w:val="22"/>
          <w:szCs w:val="22"/>
        </w:rPr>
        <w:t>sets</w:t>
      </w:r>
      <w:r w:rsidR="000E7843" w:rsidRPr="000D1D7B">
        <w:rPr>
          <w:sz w:val="22"/>
          <w:szCs w:val="22"/>
        </w:rPr>
        <w:t xml:space="preserve"> to the mapMECFS data platform. Such reviews are generally completed within 10 business days. </w:t>
      </w:r>
    </w:p>
    <w:p w14:paraId="33FBFEBB" w14:textId="77777777" w:rsidR="00D844C6" w:rsidRPr="000D1D7B" w:rsidRDefault="00D844C6" w:rsidP="005C0CA9">
      <w:pPr>
        <w:pStyle w:val="Default"/>
        <w:rPr>
          <w:sz w:val="22"/>
          <w:szCs w:val="22"/>
        </w:rPr>
      </w:pPr>
    </w:p>
    <w:p w14:paraId="06293772" w14:textId="6378C625" w:rsidR="005C0CA9" w:rsidRDefault="000E7843" w:rsidP="007856BC">
      <w:pPr>
        <w:pStyle w:val="Default"/>
        <w:ind w:left="360" w:hanging="360"/>
        <w:rPr>
          <w:sz w:val="22"/>
          <w:szCs w:val="22"/>
        </w:rPr>
      </w:pPr>
      <w:r>
        <w:rPr>
          <w:sz w:val="22"/>
          <w:szCs w:val="22"/>
        </w:rPr>
        <w:t>5</w:t>
      </w:r>
      <w:r w:rsidR="005C0CA9" w:rsidRPr="000D1D7B">
        <w:rPr>
          <w:sz w:val="22"/>
          <w:szCs w:val="22"/>
        </w:rPr>
        <w:t xml:space="preserve">. </w:t>
      </w:r>
      <w:r w:rsidR="007856BC">
        <w:rPr>
          <w:sz w:val="22"/>
          <w:szCs w:val="22"/>
        </w:rPr>
        <w:tab/>
      </w:r>
      <w:r w:rsidR="00E81F92" w:rsidRPr="000D1D7B">
        <w:rPr>
          <w:sz w:val="22"/>
          <w:szCs w:val="22"/>
        </w:rPr>
        <w:t xml:space="preserve">Once a </w:t>
      </w:r>
      <w:r w:rsidR="007856BC" w:rsidRPr="000D1D7B">
        <w:rPr>
          <w:sz w:val="22"/>
          <w:szCs w:val="22"/>
        </w:rPr>
        <w:t xml:space="preserve">submitter </w:t>
      </w:r>
      <w:r w:rsidR="00E81F92" w:rsidRPr="000D1D7B">
        <w:rPr>
          <w:sz w:val="22"/>
          <w:szCs w:val="22"/>
        </w:rPr>
        <w:t>has permissions to submit</w:t>
      </w:r>
      <w:r w:rsidR="00E81F92">
        <w:rPr>
          <w:sz w:val="22"/>
          <w:szCs w:val="22"/>
        </w:rPr>
        <w:t xml:space="preserve"> a</w:t>
      </w:r>
      <w:r w:rsidR="00E81F92" w:rsidRPr="000D1D7B">
        <w:rPr>
          <w:sz w:val="22"/>
          <w:szCs w:val="22"/>
        </w:rPr>
        <w:t xml:space="preserve"> data</w:t>
      </w:r>
      <w:r w:rsidR="00E81F92">
        <w:rPr>
          <w:sz w:val="22"/>
          <w:szCs w:val="22"/>
        </w:rPr>
        <w:t>set</w:t>
      </w:r>
      <w:r w:rsidR="00E81F92" w:rsidRPr="000D1D7B">
        <w:rPr>
          <w:sz w:val="22"/>
          <w:szCs w:val="22"/>
        </w:rPr>
        <w:t xml:space="preserve"> to mapMECFS, he or she should </w:t>
      </w:r>
      <w:r w:rsidR="009349A9" w:rsidRPr="000D1D7B">
        <w:rPr>
          <w:sz w:val="22"/>
          <w:szCs w:val="22"/>
        </w:rPr>
        <w:t xml:space="preserve">register for an </w:t>
      </w:r>
      <w:r w:rsidR="007856BC" w:rsidRPr="000D1D7B">
        <w:rPr>
          <w:sz w:val="22"/>
          <w:szCs w:val="22"/>
        </w:rPr>
        <w:t xml:space="preserve">account </w:t>
      </w:r>
      <w:r w:rsidR="009349A9" w:rsidRPr="000D1D7B">
        <w:rPr>
          <w:sz w:val="22"/>
          <w:szCs w:val="22"/>
        </w:rPr>
        <w:t xml:space="preserve">on </w:t>
      </w:r>
      <w:proofErr w:type="spellStart"/>
      <w:r w:rsidR="009349A9" w:rsidRPr="000D1D7B">
        <w:rPr>
          <w:sz w:val="22"/>
          <w:szCs w:val="22"/>
        </w:rPr>
        <w:t>mapMECFS</w:t>
      </w:r>
      <w:r w:rsidR="009349A9">
        <w:rPr>
          <w:sz w:val="22"/>
          <w:szCs w:val="22"/>
        </w:rPr>
        <w:t>’</w:t>
      </w:r>
      <w:r w:rsidR="007856BC">
        <w:rPr>
          <w:sz w:val="22"/>
          <w:szCs w:val="22"/>
        </w:rPr>
        <w:t>s</w:t>
      </w:r>
      <w:proofErr w:type="spellEnd"/>
      <w:r w:rsidR="009349A9">
        <w:rPr>
          <w:sz w:val="22"/>
          <w:szCs w:val="22"/>
        </w:rPr>
        <w:t xml:space="preserve"> registration page (</w:t>
      </w:r>
      <w:hyperlink r:id="rId14" w:history="1">
        <w:r w:rsidR="009349A9" w:rsidRPr="00A03227">
          <w:rPr>
            <w:rStyle w:val="Hyperlink"/>
            <w:sz w:val="22"/>
            <w:szCs w:val="22"/>
          </w:rPr>
          <w:t>https://www.mapmecfs.org/user/register</w:t>
        </w:r>
      </w:hyperlink>
      <w:r w:rsidR="009349A9">
        <w:rPr>
          <w:sz w:val="22"/>
          <w:szCs w:val="22"/>
        </w:rPr>
        <w:t>)</w:t>
      </w:r>
      <w:r w:rsidR="009349A9" w:rsidRPr="000D1D7B">
        <w:rPr>
          <w:sz w:val="22"/>
          <w:szCs w:val="22"/>
        </w:rPr>
        <w:t xml:space="preserve"> </w:t>
      </w:r>
      <w:r w:rsidR="009349A9">
        <w:rPr>
          <w:sz w:val="22"/>
          <w:szCs w:val="22"/>
        </w:rPr>
        <w:t xml:space="preserve">and </w:t>
      </w:r>
      <w:r w:rsidR="00E81F92" w:rsidRPr="000D1D7B">
        <w:rPr>
          <w:sz w:val="22"/>
          <w:szCs w:val="22"/>
        </w:rPr>
        <w:t xml:space="preserve">follow the steps for data submission as described </w:t>
      </w:r>
      <w:r w:rsidR="009349A9">
        <w:rPr>
          <w:sz w:val="22"/>
          <w:szCs w:val="22"/>
        </w:rPr>
        <w:t xml:space="preserve">on the site’s </w:t>
      </w:r>
      <w:r w:rsidR="007856BC">
        <w:rPr>
          <w:sz w:val="22"/>
          <w:szCs w:val="22"/>
        </w:rPr>
        <w:t xml:space="preserve">About </w:t>
      </w:r>
      <w:r w:rsidR="009349A9">
        <w:rPr>
          <w:sz w:val="22"/>
          <w:szCs w:val="22"/>
        </w:rPr>
        <w:t xml:space="preserve">page and the instructions provided during the introductory meeting. </w:t>
      </w:r>
    </w:p>
    <w:p w14:paraId="7AE66310" w14:textId="1C48E658" w:rsidR="009349A9" w:rsidRDefault="009349A9" w:rsidP="005C0CA9">
      <w:pPr>
        <w:pStyle w:val="Default"/>
        <w:rPr>
          <w:sz w:val="22"/>
          <w:szCs w:val="22"/>
        </w:rPr>
      </w:pPr>
    </w:p>
    <w:p w14:paraId="33B97977" w14:textId="34FC8D36" w:rsidR="009349A9" w:rsidRDefault="009349A9" w:rsidP="00276BCB">
      <w:pPr>
        <w:pStyle w:val="Default"/>
        <w:ind w:left="810" w:right="1080" w:hanging="450"/>
        <w:rPr>
          <w:sz w:val="22"/>
          <w:szCs w:val="22"/>
        </w:rPr>
      </w:pPr>
      <w:r>
        <w:rPr>
          <w:sz w:val="22"/>
          <w:szCs w:val="22"/>
        </w:rPr>
        <w:t xml:space="preserve">5a. </w:t>
      </w:r>
      <w:r w:rsidR="007856BC">
        <w:rPr>
          <w:sz w:val="22"/>
          <w:szCs w:val="22"/>
        </w:rPr>
        <w:tab/>
      </w:r>
      <w:r>
        <w:rPr>
          <w:sz w:val="22"/>
          <w:szCs w:val="22"/>
        </w:rPr>
        <w:t xml:space="preserve">Registrants must agree to the mapMECFS </w:t>
      </w:r>
      <w:r w:rsidR="005B2198">
        <w:rPr>
          <w:sz w:val="22"/>
          <w:szCs w:val="22"/>
        </w:rPr>
        <w:t>D</w:t>
      </w:r>
      <w:r>
        <w:rPr>
          <w:sz w:val="22"/>
          <w:szCs w:val="22"/>
        </w:rPr>
        <w:t xml:space="preserve">ata </w:t>
      </w:r>
      <w:r w:rsidR="005B2198">
        <w:rPr>
          <w:sz w:val="22"/>
          <w:szCs w:val="22"/>
        </w:rPr>
        <w:t>U</w:t>
      </w:r>
      <w:r>
        <w:rPr>
          <w:sz w:val="22"/>
          <w:szCs w:val="22"/>
        </w:rPr>
        <w:t xml:space="preserve">se </w:t>
      </w:r>
      <w:r w:rsidR="005B2198">
        <w:rPr>
          <w:sz w:val="22"/>
          <w:szCs w:val="22"/>
        </w:rPr>
        <w:t>A</w:t>
      </w:r>
      <w:r>
        <w:rPr>
          <w:sz w:val="22"/>
          <w:szCs w:val="22"/>
        </w:rPr>
        <w:t xml:space="preserve">greement </w:t>
      </w:r>
      <w:r w:rsidR="005B2198">
        <w:rPr>
          <w:sz w:val="22"/>
          <w:szCs w:val="22"/>
        </w:rPr>
        <w:t xml:space="preserve">(DUA) </w:t>
      </w:r>
      <w:r>
        <w:rPr>
          <w:sz w:val="22"/>
          <w:szCs w:val="22"/>
        </w:rPr>
        <w:t>and review the site’s privacy policy provided on the registration page.</w:t>
      </w:r>
    </w:p>
    <w:p w14:paraId="6CC228E6" w14:textId="77777777" w:rsidR="009349A9" w:rsidRDefault="009349A9" w:rsidP="009349A9">
      <w:pPr>
        <w:pStyle w:val="Default"/>
        <w:ind w:left="720" w:right="1080"/>
        <w:rPr>
          <w:sz w:val="22"/>
          <w:szCs w:val="22"/>
        </w:rPr>
      </w:pPr>
    </w:p>
    <w:p w14:paraId="77A5FE37" w14:textId="36A7B2F7" w:rsidR="000D1D7B" w:rsidRDefault="000D1D7B" w:rsidP="005C0CA9">
      <w:pPr>
        <w:pStyle w:val="Default"/>
        <w:rPr>
          <w:sz w:val="22"/>
          <w:szCs w:val="22"/>
        </w:rPr>
      </w:pPr>
    </w:p>
    <w:p w14:paraId="5A8988FE" w14:textId="1AF16F29" w:rsidR="000D1D7B" w:rsidRDefault="000D1D7B" w:rsidP="005C0CA9">
      <w:pPr>
        <w:pStyle w:val="Default"/>
        <w:rPr>
          <w:sz w:val="22"/>
          <w:szCs w:val="22"/>
        </w:rPr>
      </w:pPr>
    </w:p>
    <w:p w14:paraId="6FDEC853" w14:textId="77777777" w:rsidR="000D1D7B" w:rsidRPr="000D1D7B" w:rsidRDefault="000D1D7B" w:rsidP="005C0CA9">
      <w:pPr>
        <w:pStyle w:val="Default"/>
        <w:rPr>
          <w:sz w:val="22"/>
          <w:szCs w:val="22"/>
        </w:rPr>
      </w:pPr>
    </w:p>
    <w:p w14:paraId="6AADB092" w14:textId="77777777" w:rsidR="000D1D7B" w:rsidRDefault="000D1D7B">
      <w:pPr>
        <w:rPr>
          <w:rFonts w:ascii="Arial" w:eastAsiaTheme="majorEastAsia" w:hAnsi="Arial" w:cs="Arial"/>
          <w:color w:val="2F5496" w:themeColor="accent1" w:themeShade="BF"/>
        </w:rPr>
      </w:pPr>
      <w:r>
        <w:rPr>
          <w:rFonts w:ascii="Arial" w:hAnsi="Arial" w:cs="Arial"/>
        </w:rPr>
        <w:br w:type="page"/>
      </w:r>
    </w:p>
    <w:p w14:paraId="4D90700C" w14:textId="516D56F4" w:rsidR="005C0CA9" w:rsidRPr="000D1D7B" w:rsidRDefault="005C0CA9" w:rsidP="000D1D7B">
      <w:pPr>
        <w:pStyle w:val="Heading1"/>
        <w:rPr>
          <w:rFonts w:ascii="Arial" w:hAnsi="Arial" w:cs="Arial"/>
          <w:b/>
          <w:bCs/>
          <w:color w:val="auto"/>
          <w:sz w:val="22"/>
          <w:szCs w:val="22"/>
          <w:u w:val="single"/>
        </w:rPr>
      </w:pPr>
      <w:bookmarkStart w:id="3" w:name="_Toc140570383"/>
      <w:r w:rsidRPr="000D1D7B">
        <w:rPr>
          <w:rFonts w:ascii="Arial" w:hAnsi="Arial" w:cs="Arial"/>
          <w:b/>
          <w:bCs/>
          <w:color w:val="auto"/>
          <w:sz w:val="22"/>
          <w:szCs w:val="22"/>
          <w:u w:val="single"/>
        </w:rPr>
        <w:lastRenderedPageBreak/>
        <w:t xml:space="preserve">Data Submission Agreement for the </w:t>
      </w:r>
      <w:r w:rsidR="00D844C6" w:rsidRPr="000D1D7B">
        <w:rPr>
          <w:rFonts w:ascii="Arial" w:hAnsi="Arial" w:cs="Arial"/>
          <w:b/>
          <w:bCs/>
          <w:color w:val="auto"/>
          <w:sz w:val="22"/>
          <w:szCs w:val="22"/>
          <w:u w:val="single"/>
        </w:rPr>
        <w:t>mapMECFS Data P</w:t>
      </w:r>
      <w:r w:rsidR="00560F98" w:rsidRPr="000D1D7B">
        <w:rPr>
          <w:rFonts w:ascii="Arial" w:hAnsi="Arial" w:cs="Arial"/>
          <w:b/>
          <w:bCs/>
          <w:color w:val="auto"/>
          <w:sz w:val="22"/>
          <w:szCs w:val="22"/>
          <w:u w:val="single"/>
        </w:rPr>
        <w:t>latform</w:t>
      </w:r>
      <w:bookmarkEnd w:id="3"/>
    </w:p>
    <w:p w14:paraId="4D92430A" w14:textId="77777777" w:rsidR="00D844C6" w:rsidRPr="000D1D7B" w:rsidRDefault="00D844C6" w:rsidP="005C0CA9">
      <w:pPr>
        <w:pStyle w:val="Default"/>
        <w:rPr>
          <w:sz w:val="22"/>
          <w:szCs w:val="22"/>
        </w:rPr>
      </w:pPr>
    </w:p>
    <w:p w14:paraId="1B1E4E41" w14:textId="035F0E78" w:rsidR="00262785" w:rsidRPr="00262785" w:rsidRDefault="00262785" w:rsidP="00262785">
      <w:pPr>
        <w:pStyle w:val="Default"/>
        <w:spacing w:after="120"/>
        <w:rPr>
          <w:sz w:val="22"/>
          <w:szCs w:val="22"/>
          <w:u w:val="single"/>
        </w:rPr>
      </w:pPr>
      <w:r w:rsidRPr="00262785">
        <w:rPr>
          <w:sz w:val="22"/>
          <w:szCs w:val="22"/>
          <w:u w:val="single"/>
        </w:rPr>
        <w:t>Definitions</w:t>
      </w:r>
    </w:p>
    <w:p w14:paraId="4C9C7888" w14:textId="338B3DF4" w:rsidR="00DC5955" w:rsidRDefault="00DC5955" w:rsidP="00262785">
      <w:pPr>
        <w:rPr>
          <w:rFonts w:ascii="Arial" w:hAnsi="Arial" w:cs="Arial"/>
        </w:rPr>
      </w:pPr>
      <w:r w:rsidRPr="00853B81">
        <w:rPr>
          <w:rFonts w:ascii="Arial" w:hAnsi="Arial" w:cs="Arial"/>
          <w:b/>
          <w:bCs/>
        </w:rPr>
        <w:t>Principal Investigator</w:t>
      </w:r>
      <w:r w:rsidR="00A56601" w:rsidRPr="00853B81">
        <w:rPr>
          <w:rFonts w:ascii="Arial" w:hAnsi="Arial" w:cs="Arial"/>
          <w:b/>
          <w:bCs/>
        </w:rPr>
        <w:t xml:space="preserve"> </w:t>
      </w:r>
      <w:r w:rsidR="0000532D" w:rsidRPr="00853B81">
        <w:rPr>
          <w:rFonts w:ascii="Arial" w:hAnsi="Arial" w:cs="Arial"/>
          <w:b/>
          <w:bCs/>
        </w:rPr>
        <w:t>(PI)</w:t>
      </w:r>
      <w:r w:rsidR="007856BC" w:rsidRPr="006717C5">
        <w:rPr>
          <w:rFonts w:ascii="Arial" w:hAnsi="Arial" w:cs="Arial"/>
        </w:rPr>
        <w:t>—</w:t>
      </w:r>
      <w:r w:rsidR="0000532D">
        <w:rPr>
          <w:rFonts w:ascii="Arial" w:hAnsi="Arial" w:cs="Arial"/>
        </w:rPr>
        <w:t>The</w:t>
      </w:r>
      <w:r w:rsidR="003D0598">
        <w:rPr>
          <w:rFonts w:ascii="Arial" w:hAnsi="Arial" w:cs="Arial"/>
        </w:rPr>
        <w:t xml:space="preserve"> individual </w:t>
      </w:r>
      <w:r w:rsidR="0035133A">
        <w:rPr>
          <w:rFonts w:ascii="Arial" w:hAnsi="Arial" w:cs="Arial"/>
        </w:rPr>
        <w:t xml:space="preserve">who has </w:t>
      </w:r>
      <w:r w:rsidR="0000532D" w:rsidRPr="0000532D">
        <w:rPr>
          <w:rFonts w:ascii="Arial" w:hAnsi="Arial" w:cs="Arial"/>
        </w:rPr>
        <w:t>full responsibility</w:t>
      </w:r>
      <w:r w:rsidR="0035133A">
        <w:rPr>
          <w:rFonts w:ascii="Arial" w:hAnsi="Arial" w:cs="Arial"/>
        </w:rPr>
        <w:t xml:space="preserve"> for </w:t>
      </w:r>
      <w:r w:rsidR="003D0598">
        <w:rPr>
          <w:rFonts w:ascii="Arial" w:hAnsi="Arial" w:cs="Arial"/>
        </w:rPr>
        <w:t>oversight of the</w:t>
      </w:r>
      <w:r w:rsidR="0000532D" w:rsidRPr="0000532D">
        <w:rPr>
          <w:rFonts w:ascii="Arial" w:hAnsi="Arial" w:cs="Arial"/>
        </w:rPr>
        <w:t xml:space="preserve"> </w:t>
      </w:r>
      <w:r w:rsidR="00BE5199">
        <w:rPr>
          <w:rFonts w:ascii="Arial" w:hAnsi="Arial" w:cs="Arial"/>
        </w:rPr>
        <w:t>R</w:t>
      </w:r>
      <w:r w:rsidR="003762C6">
        <w:rPr>
          <w:rFonts w:ascii="Arial" w:hAnsi="Arial" w:cs="Arial"/>
        </w:rPr>
        <w:t xml:space="preserve">esearch </w:t>
      </w:r>
      <w:r w:rsidR="00BE5199">
        <w:rPr>
          <w:rFonts w:ascii="Arial" w:hAnsi="Arial" w:cs="Arial"/>
        </w:rPr>
        <w:t>P</w:t>
      </w:r>
      <w:r w:rsidR="0000532D" w:rsidRPr="0000532D">
        <w:rPr>
          <w:rFonts w:ascii="Arial" w:hAnsi="Arial" w:cs="Arial"/>
        </w:rPr>
        <w:t>roject.</w:t>
      </w:r>
      <w:r w:rsidR="0000532D">
        <w:rPr>
          <w:rFonts w:ascii="Arial" w:hAnsi="Arial" w:cs="Arial"/>
        </w:rPr>
        <w:t xml:space="preserve"> The PI is responsible for assigning the submitter (if different than the PI), ensuring accuracy of the submitted agreement, and ensur</w:t>
      </w:r>
      <w:r w:rsidR="0035133A">
        <w:rPr>
          <w:rFonts w:ascii="Arial" w:hAnsi="Arial" w:cs="Arial"/>
        </w:rPr>
        <w:t>ing</w:t>
      </w:r>
      <w:r w:rsidR="0000532D">
        <w:rPr>
          <w:rFonts w:ascii="Arial" w:hAnsi="Arial" w:cs="Arial"/>
        </w:rPr>
        <w:t xml:space="preserve"> the following terms are followed.</w:t>
      </w:r>
    </w:p>
    <w:p w14:paraId="14FBDB54" w14:textId="1F6A636F" w:rsidR="00A56601" w:rsidRPr="00A56601" w:rsidRDefault="00A56601" w:rsidP="00262785">
      <w:pPr>
        <w:rPr>
          <w:rFonts w:ascii="Arial" w:hAnsi="Arial" w:cs="Arial"/>
          <w:b/>
          <w:bCs/>
        </w:rPr>
      </w:pPr>
      <w:r w:rsidRPr="00853B81">
        <w:rPr>
          <w:rFonts w:ascii="Arial" w:hAnsi="Arial" w:cs="Arial"/>
          <w:b/>
          <w:bCs/>
        </w:rPr>
        <w:t>Submitter</w:t>
      </w:r>
      <w:r w:rsidR="007856BC" w:rsidRPr="006717C5">
        <w:rPr>
          <w:rFonts w:ascii="Arial" w:hAnsi="Arial" w:cs="Arial"/>
        </w:rPr>
        <w:t>—</w:t>
      </w:r>
      <w:r w:rsidR="0000532D">
        <w:rPr>
          <w:rFonts w:ascii="Arial" w:hAnsi="Arial" w:cs="Arial"/>
        </w:rPr>
        <w:t>The individual responsible for data upload, who will also serve as the primary point</w:t>
      </w:r>
      <w:r w:rsidR="007856BC">
        <w:rPr>
          <w:rFonts w:ascii="Arial" w:hAnsi="Arial" w:cs="Arial"/>
        </w:rPr>
        <w:t xml:space="preserve"> </w:t>
      </w:r>
      <w:r w:rsidR="0000532D">
        <w:rPr>
          <w:rFonts w:ascii="Arial" w:hAnsi="Arial" w:cs="Arial"/>
        </w:rPr>
        <w:t>of</w:t>
      </w:r>
      <w:r w:rsidR="007856BC">
        <w:rPr>
          <w:rFonts w:ascii="Arial" w:hAnsi="Arial" w:cs="Arial"/>
        </w:rPr>
        <w:t xml:space="preserve"> </w:t>
      </w:r>
      <w:r w:rsidR="0000532D">
        <w:rPr>
          <w:rFonts w:ascii="Arial" w:hAnsi="Arial" w:cs="Arial"/>
        </w:rPr>
        <w:t xml:space="preserve">contact for data submission. The submitter may be supported by additional </w:t>
      </w:r>
      <w:r w:rsidR="00FE5E9F">
        <w:rPr>
          <w:rFonts w:ascii="Arial" w:hAnsi="Arial" w:cs="Arial"/>
        </w:rPr>
        <w:t>team members, who should be listed as collaborators on the submission form.</w:t>
      </w:r>
    </w:p>
    <w:p w14:paraId="5EC31E92" w14:textId="4F756587" w:rsidR="00262785" w:rsidRPr="00262785" w:rsidRDefault="00262785" w:rsidP="00262785">
      <w:pPr>
        <w:rPr>
          <w:rFonts w:ascii="Arial" w:hAnsi="Arial" w:cs="Arial"/>
          <w:b/>
          <w:bCs/>
        </w:rPr>
      </w:pPr>
      <w:r w:rsidRPr="00262785">
        <w:rPr>
          <w:rFonts w:ascii="Arial" w:hAnsi="Arial" w:cs="Arial"/>
          <w:b/>
          <w:bCs/>
        </w:rPr>
        <w:t>Private Data</w:t>
      </w:r>
      <w:r w:rsidR="007856BC" w:rsidRPr="006717C5">
        <w:rPr>
          <w:rFonts w:ascii="Arial" w:hAnsi="Arial" w:cs="Arial"/>
        </w:rPr>
        <w:t>—</w:t>
      </w:r>
      <w:r w:rsidR="007856BC" w:rsidRPr="00315982">
        <w:rPr>
          <w:rFonts w:ascii="Arial" w:hAnsi="Arial" w:cs="Arial"/>
        </w:rPr>
        <w:t xml:space="preserve">Only </w:t>
      </w:r>
      <w:r w:rsidRPr="00315982">
        <w:rPr>
          <w:rFonts w:ascii="Arial" w:hAnsi="Arial" w:cs="Arial"/>
        </w:rPr>
        <w:t xml:space="preserve">viewable to the uploader and other users registered with the same organization as the </w:t>
      </w:r>
      <w:r w:rsidRPr="00262785">
        <w:rPr>
          <w:rFonts w:ascii="Arial" w:hAnsi="Arial" w:cs="Arial"/>
        </w:rPr>
        <w:t>uploader.</w:t>
      </w:r>
    </w:p>
    <w:p w14:paraId="0DBD316D" w14:textId="30CE4685" w:rsidR="00262785" w:rsidRPr="00315982" w:rsidRDefault="00262785" w:rsidP="00262785">
      <w:pPr>
        <w:rPr>
          <w:rFonts w:ascii="Arial" w:hAnsi="Arial" w:cs="Arial"/>
        </w:rPr>
      </w:pPr>
      <w:r w:rsidRPr="00262785">
        <w:rPr>
          <w:rFonts w:ascii="Arial" w:hAnsi="Arial" w:cs="Arial"/>
          <w:b/>
          <w:bCs/>
        </w:rPr>
        <w:t>Public Data</w:t>
      </w:r>
      <w:r w:rsidR="007856BC" w:rsidRPr="006717C5">
        <w:rPr>
          <w:rFonts w:ascii="Arial" w:hAnsi="Arial" w:cs="Arial"/>
        </w:rPr>
        <w:t>—</w:t>
      </w:r>
      <w:r w:rsidR="007856BC">
        <w:rPr>
          <w:rFonts w:ascii="Arial" w:hAnsi="Arial" w:cs="Arial"/>
        </w:rPr>
        <w:t xml:space="preserve">Viewable </w:t>
      </w:r>
      <w:r>
        <w:rPr>
          <w:rFonts w:ascii="Arial" w:hAnsi="Arial" w:cs="Arial"/>
        </w:rPr>
        <w:t xml:space="preserve">to any approved </w:t>
      </w:r>
      <w:r w:rsidR="003D0598">
        <w:rPr>
          <w:rFonts w:ascii="Arial" w:hAnsi="Arial" w:cs="Arial"/>
        </w:rPr>
        <w:t>mapMECFS</w:t>
      </w:r>
      <w:r>
        <w:rPr>
          <w:rFonts w:ascii="Arial" w:hAnsi="Arial" w:cs="Arial"/>
        </w:rPr>
        <w:t xml:space="preserve"> user.</w:t>
      </w:r>
    </w:p>
    <w:p w14:paraId="269789EA" w14:textId="77777777" w:rsidR="00262785" w:rsidRDefault="00262785" w:rsidP="005C0CA9">
      <w:pPr>
        <w:pStyle w:val="Default"/>
        <w:rPr>
          <w:sz w:val="22"/>
          <w:szCs w:val="22"/>
        </w:rPr>
      </w:pPr>
    </w:p>
    <w:p w14:paraId="39275453" w14:textId="64E321A8" w:rsidR="005C0CA9" w:rsidRPr="00853B81" w:rsidRDefault="006717C5" w:rsidP="005C0CA9">
      <w:pPr>
        <w:pStyle w:val="Default"/>
        <w:rPr>
          <w:b/>
          <w:bCs/>
          <w:sz w:val="22"/>
          <w:szCs w:val="22"/>
          <w:u w:val="single"/>
        </w:rPr>
      </w:pPr>
      <w:r>
        <w:rPr>
          <w:b/>
          <w:bCs/>
          <w:sz w:val="22"/>
          <w:szCs w:val="22"/>
          <w:u w:val="single"/>
        </w:rPr>
        <w:t>Anyone</w:t>
      </w:r>
      <w:r w:rsidR="003762C6">
        <w:rPr>
          <w:b/>
          <w:bCs/>
          <w:sz w:val="22"/>
          <w:szCs w:val="22"/>
          <w:u w:val="single"/>
        </w:rPr>
        <w:t xml:space="preserve"> filling </w:t>
      </w:r>
      <w:r w:rsidR="007856BC" w:rsidRPr="00853B81">
        <w:rPr>
          <w:b/>
          <w:bCs/>
          <w:sz w:val="22"/>
          <w:szCs w:val="22"/>
          <w:u w:val="single"/>
        </w:rPr>
        <w:t xml:space="preserve">the </w:t>
      </w:r>
      <w:r w:rsidR="0000532D" w:rsidRPr="00853B81">
        <w:rPr>
          <w:b/>
          <w:bCs/>
          <w:sz w:val="22"/>
          <w:szCs w:val="22"/>
          <w:u w:val="single"/>
        </w:rPr>
        <w:t xml:space="preserve">Project PI </w:t>
      </w:r>
      <w:r>
        <w:rPr>
          <w:b/>
          <w:bCs/>
          <w:sz w:val="22"/>
          <w:szCs w:val="22"/>
          <w:u w:val="single"/>
        </w:rPr>
        <w:t>or</w:t>
      </w:r>
      <w:r w:rsidR="0000532D" w:rsidRPr="00853B81">
        <w:rPr>
          <w:b/>
          <w:bCs/>
          <w:sz w:val="22"/>
          <w:szCs w:val="22"/>
          <w:u w:val="single"/>
        </w:rPr>
        <w:t xml:space="preserve"> </w:t>
      </w:r>
      <w:r w:rsidR="002B1565" w:rsidRPr="00853B81">
        <w:rPr>
          <w:b/>
          <w:bCs/>
          <w:sz w:val="22"/>
          <w:szCs w:val="22"/>
          <w:u w:val="single"/>
        </w:rPr>
        <w:t>Submitter</w:t>
      </w:r>
      <w:r w:rsidR="003762C6">
        <w:rPr>
          <w:b/>
          <w:bCs/>
          <w:sz w:val="22"/>
          <w:szCs w:val="22"/>
          <w:u w:val="single"/>
        </w:rPr>
        <w:t xml:space="preserve"> roles</w:t>
      </w:r>
      <w:r w:rsidR="00AF2CE7" w:rsidRPr="00853B81">
        <w:rPr>
          <w:b/>
          <w:bCs/>
          <w:sz w:val="22"/>
          <w:szCs w:val="22"/>
          <w:u w:val="single"/>
        </w:rPr>
        <w:t>, henceforth “PI/Submitter</w:t>
      </w:r>
      <w:r w:rsidR="007856BC">
        <w:rPr>
          <w:b/>
          <w:bCs/>
          <w:sz w:val="22"/>
          <w:szCs w:val="22"/>
          <w:u w:val="single"/>
        </w:rPr>
        <w:t>,”</w:t>
      </w:r>
      <w:r w:rsidR="002B1565" w:rsidRPr="00853B81">
        <w:rPr>
          <w:b/>
          <w:bCs/>
          <w:sz w:val="22"/>
          <w:szCs w:val="22"/>
          <w:u w:val="single"/>
        </w:rPr>
        <w:t xml:space="preserve"> </w:t>
      </w:r>
      <w:r>
        <w:rPr>
          <w:b/>
          <w:bCs/>
          <w:sz w:val="22"/>
          <w:szCs w:val="22"/>
          <w:u w:val="single"/>
        </w:rPr>
        <w:t xml:space="preserve">must </w:t>
      </w:r>
      <w:r w:rsidR="005C0CA9" w:rsidRPr="00853B81">
        <w:rPr>
          <w:b/>
          <w:bCs/>
          <w:sz w:val="22"/>
          <w:szCs w:val="22"/>
          <w:u w:val="single"/>
        </w:rPr>
        <w:t>agree to the following</w:t>
      </w:r>
      <w:r w:rsidR="00D844C6" w:rsidRPr="00853B81">
        <w:rPr>
          <w:b/>
          <w:bCs/>
          <w:sz w:val="22"/>
          <w:szCs w:val="22"/>
          <w:u w:val="single"/>
        </w:rPr>
        <w:t xml:space="preserve"> </w:t>
      </w:r>
      <w:r w:rsidR="005C0CA9" w:rsidRPr="00853B81">
        <w:rPr>
          <w:b/>
          <w:bCs/>
          <w:sz w:val="22"/>
          <w:szCs w:val="22"/>
          <w:u w:val="single"/>
        </w:rPr>
        <w:t>terms</w:t>
      </w:r>
      <w:r w:rsidR="005C0CA9" w:rsidRPr="006717C5">
        <w:rPr>
          <w:b/>
          <w:bCs/>
          <w:sz w:val="22"/>
          <w:szCs w:val="22"/>
        </w:rPr>
        <w:t xml:space="preserve">: </w:t>
      </w:r>
    </w:p>
    <w:p w14:paraId="6638489D" w14:textId="77777777" w:rsidR="00D844C6" w:rsidRPr="000D1D7B" w:rsidRDefault="00D844C6" w:rsidP="005C0CA9">
      <w:pPr>
        <w:pStyle w:val="Default"/>
        <w:rPr>
          <w:sz w:val="22"/>
          <w:szCs w:val="22"/>
        </w:rPr>
      </w:pPr>
    </w:p>
    <w:p w14:paraId="0DC95B7A" w14:textId="788F1DF1" w:rsidR="00497F83" w:rsidRDefault="005C0CA9" w:rsidP="007856BC">
      <w:pPr>
        <w:pStyle w:val="Default"/>
        <w:ind w:left="360" w:hanging="360"/>
        <w:rPr>
          <w:sz w:val="22"/>
          <w:szCs w:val="22"/>
        </w:rPr>
      </w:pPr>
      <w:r w:rsidRPr="000D1D7B">
        <w:rPr>
          <w:sz w:val="22"/>
          <w:szCs w:val="22"/>
        </w:rPr>
        <w:t>1.</w:t>
      </w:r>
      <w:r w:rsidR="00704AB0">
        <w:rPr>
          <w:sz w:val="22"/>
          <w:szCs w:val="22"/>
        </w:rPr>
        <w:t xml:space="preserve"> </w:t>
      </w:r>
      <w:r w:rsidR="007856BC">
        <w:rPr>
          <w:sz w:val="22"/>
          <w:szCs w:val="22"/>
        </w:rPr>
        <w:tab/>
      </w:r>
      <w:r w:rsidR="00497F83" w:rsidRPr="00853B81">
        <w:rPr>
          <w:b/>
          <w:bCs/>
          <w:sz w:val="22"/>
          <w:szCs w:val="22"/>
        </w:rPr>
        <w:t>Data Rights</w:t>
      </w:r>
      <w:r w:rsidR="00497F83">
        <w:rPr>
          <w:sz w:val="22"/>
          <w:szCs w:val="22"/>
        </w:rPr>
        <w:t xml:space="preserve">. </w:t>
      </w:r>
      <w:r w:rsidR="004F2043">
        <w:rPr>
          <w:sz w:val="22"/>
          <w:szCs w:val="22"/>
        </w:rPr>
        <w:t xml:space="preserve">The </w:t>
      </w:r>
      <w:r w:rsidR="00AF2CE7">
        <w:rPr>
          <w:sz w:val="22"/>
          <w:szCs w:val="22"/>
        </w:rPr>
        <w:t>PI/Submitter</w:t>
      </w:r>
      <w:r w:rsidR="00497F83">
        <w:rPr>
          <w:sz w:val="22"/>
          <w:szCs w:val="22"/>
        </w:rPr>
        <w:t xml:space="preserve"> has </w:t>
      </w:r>
      <w:r w:rsidR="00497F83" w:rsidRPr="00497F83">
        <w:rPr>
          <w:sz w:val="22"/>
          <w:szCs w:val="22"/>
        </w:rPr>
        <w:t xml:space="preserve">all necessary rights to provide </w:t>
      </w:r>
      <w:r w:rsidR="0096666A">
        <w:rPr>
          <w:sz w:val="22"/>
          <w:szCs w:val="22"/>
        </w:rPr>
        <w:t>the</w:t>
      </w:r>
      <w:r w:rsidR="00497F83" w:rsidRPr="00497F83">
        <w:rPr>
          <w:sz w:val="22"/>
          <w:szCs w:val="22"/>
        </w:rPr>
        <w:t xml:space="preserve"> </w:t>
      </w:r>
      <w:r w:rsidR="0096666A">
        <w:rPr>
          <w:sz w:val="22"/>
          <w:szCs w:val="22"/>
        </w:rPr>
        <w:t xml:space="preserve">data </w:t>
      </w:r>
      <w:r w:rsidR="00497F83" w:rsidRPr="00497F83">
        <w:rPr>
          <w:sz w:val="22"/>
          <w:szCs w:val="22"/>
        </w:rPr>
        <w:t xml:space="preserve">for upload and </w:t>
      </w:r>
      <w:r w:rsidR="0096666A">
        <w:rPr>
          <w:sz w:val="22"/>
          <w:szCs w:val="22"/>
        </w:rPr>
        <w:t>is</w:t>
      </w:r>
      <w:r w:rsidR="00497F83" w:rsidRPr="00497F83">
        <w:rPr>
          <w:sz w:val="22"/>
          <w:szCs w:val="22"/>
        </w:rPr>
        <w:t xml:space="preserve"> authorized by the</w:t>
      </w:r>
      <w:r w:rsidR="00497F83">
        <w:rPr>
          <w:sz w:val="22"/>
          <w:szCs w:val="22"/>
        </w:rPr>
        <w:t xml:space="preserve"> </w:t>
      </w:r>
      <w:r w:rsidR="0096666A">
        <w:rPr>
          <w:sz w:val="22"/>
          <w:szCs w:val="22"/>
        </w:rPr>
        <w:t xml:space="preserve">affiliated </w:t>
      </w:r>
      <w:r w:rsidR="00497F83" w:rsidRPr="00497F83">
        <w:rPr>
          <w:sz w:val="22"/>
          <w:szCs w:val="22"/>
        </w:rPr>
        <w:t>institution to upload the data.</w:t>
      </w:r>
      <w:r w:rsidR="0096666A" w:rsidRPr="0096666A">
        <w:t xml:space="preserve"> </w:t>
      </w:r>
      <w:r w:rsidR="00C26751">
        <w:t>The</w:t>
      </w:r>
      <w:r w:rsidR="00C520AD">
        <w:t xml:space="preserve"> </w:t>
      </w:r>
      <w:r w:rsidR="00AF2CE7">
        <w:rPr>
          <w:sz w:val="22"/>
          <w:szCs w:val="22"/>
        </w:rPr>
        <w:t>PI/Submitter</w:t>
      </w:r>
      <w:r w:rsidR="0096666A" w:rsidRPr="0096666A">
        <w:rPr>
          <w:sz w:val="22"/>
          <w:szCs w:val="22"/>
        </w:rPr>
        <w:t xml:space="preserve"> requests approval to submit a dataset to the mapMECFS data platform for the purpose of enabling access to it for scientific investigation, teaching</w:t>
      </w:r>
      <w:r w:rsidR="004F2043">
        <w:rPr>
          <w:sz w:val="22"/>
          <w:szCs w:val="22"/>
        </w:rPr>
        <w:t>,</w:t>
      </w:r>
      <w:r w:rsidR="0096666A" w:rsidRPr="0096666A">
        <w:rPr>
          <w:sz w:val="22"/>
          <w:szCs w:val="22"/>
        </w:rPr>
        <w:t xml:space="preserve"> or the planning of clinical research studies.</w:t>
      </w:r>
    </w:p>
    <w:p w14:paraId="061C204A" w14:textId="77777777" w:rsidR="00497F83" w:rsidRDefault="00497F83" w:rsidP="00497F83">
      <w:pPr>
        <w:pStyle w:val="Default"/>
        <w:rPr>
          <w:sz w:val="22"/>
          <w:szCs w:val="22"/>
        </w:rPr>
      </w:pPr>
    </w:p>
    <w:p w14:paraId="34DAD76F" w14:textId="2A2E50F1" w:rsidR="005C0CA9" w:rsidRPr="000D1D7B" w:rsidRDefault="00497F83" w:rsidP="007856BC">
      <w:pPr>
        <w:pStyle w:val="Default"/>
        <w:ind w:left="360" w:hanging="360"/>
        <w:rPr>
          <w:sz w:val="22"/>
          <w:szCs w:val="22"/>
        </w:rPr>
      </w:pPr>
      <w:r w:rsidRPr="006717C5">
        <w:rPr>
          <w:sz w:val="22"/>
          <w:szCs w:val="22"/>
        </w:rPr>
        <w:t>2.</w:t>
      </w:r>
      <w:r>
        <w:rPr>
          <w:b/>
          <w:bCs/>
          <w:sz w:val="22"/>
          <w:szCs w:val="22"/>
        </w:rPr>
        <w:t xml:space="preserve"> </w:t>
      </w:r>
      <w:r w:rsidR="007856BC">
        <w:rPr>
          <w:b/>
          <w:bCs/>
          <w:sz w:val="22"/>
          <w:szCs w:val="22"/>
        </w:rPr>
        <w:tab/>
      </w:r>
      <w:r w:rsidR="00751347" w:rsidRPr="00D535B9">
        <w:rPr>
          <w:b/>
          <w:bCs/>
          <w:sz w:val="22"/>
          <w:szCs w:val="22"/>
        </w:rPr>
        <w:t>Data</w:t>
      </w:r>
      <w:r w:rsidR="00BF3A57">
        <w:rPr>
          <w:b/>
          <w:bCs/>
          <w:sz w:val="22"/>
          <w:szCs w:val="22"/>
        </w:rPr>
        <w:t>set</w:t>
      </w:r>
      <w:r w:rsidR="00751347" w:rsidRPr="00704AB0">
        <w:rPr>
          <w:b/>
          <w:bCs/>
          <w:sz w:val="22"/>
          <w:szCs w:val="22"/>
        </w:rPr>
        <w:t>.</w:t>
      </w:r>
      <w:r w:rsidR="005C0CA9" w:rsidRPr="000D1D7B">
        <w:rPr>
          <w:sz w:val="22"/>
          <w:szCs w:val="22"/>
        </w:rPr>
        <w:t xml:space="preserve"> </w:t>
      </w:r>
      <w:r w:rsidR="00704AB0">
        <w:rPr>
          <w:sz w:val="22"/>
          <w:szCs w:val="22"/>
        </w:rPr>
        <w:t>D</w:t>
      </w:r>
      <w:r w:rsidR="005C0CA9" w:rsidRPr="000D1D7B">
        <w:rPr>
          <w:sz w:val="22"/>
          <w:szCs w:val="22"/>
        </w:rPr>
        <w:t>ata</w:t>
      </w:r>
      <w:r w:rsidR="00BF3A57">
        <w:rPr>
          <w:sz w:val="22"/>
          <w:szCs w:val="22"/>
        </w:rPr>
        <w:t>set(s)</w:t>
      </w:r>
      <w:r w:rsidR="005C0CA9" w:rsidRPr="000D1D7B">
        <w:rPr>
          <w:sz w:val="22"/>
          <w:szCs w:val="22"/>
        </w:rPr>
        <w:t xml:space="preserve"> will be submitted solely in connection with the </w:t>
      </w:r>
      <w:r w:rsidR="00704AB0">
        <w:rPr>
          <w:sz w:val="22"/>
          <w:szCs w:val="22"/>
        </w:rPr>
        <w:t>Research Project</w:t>
      </w:r>
      <w:r w:rsidR="00044915">
        <w:rPr>
          <w:sz w:val="22"/>
          <w:szCs w:val="22"/>
        </w:rPr>
        <w:t xml:space="preserve"> as defined</w:t>
      </w:r>
      <w:r w:rsidR="005C0CA9" w:rsidRPr="000D1D7B">
        <w:rPr>
          <w:sz w:val="22"/>
          <w:szCs w:val="22"/>
        </w:rPr>
        <w:t xml:space="preserve"> </w:t>
      </w:r>
      <w:r w:rsidR="005E2604" w:rsidRPr="000D1D7B">
        <w:rPr>
          <w:sz w:val="22"/>
          <w:szCs w:val="22"/>
        </w:rPr>
        <w:t>below</w:t>
      </w:r>
      <w:r w:rsidR="005C0CA9" w:rsidRPr="000D1D7B">
        <w:rPr>
          <w:sz w:val="22"/>
          <w:szCs w:val="22"/>
        </w:rPr>
        <w:t xml:space="preserve"> and described in the </w:t>
      </w:r>
      <w:r w:rsidR="00AF2CE7">
        <w:rPr>
          <w:sz w:val="22"/>
          <w:szCs w:val="22"/>
        </w:rPr>
        <w:t>PI/Submitter</w:t>
      </w:r>
      <w:r w:rsidR="005C0CA9" w:rsidRPr="000D1D7B">
        <w:rPr>
          <w:sz w:val="22"/>
          <w:szCs w:val="22"/>
        </w:rPr>
        <w:t xml:space="preserve"> Information and Certifications section.</w:t>
      </w:r>
      <w:r w:rsidR="00FC58C9" w:rsidRPr="000D1D7B">
        <w:rPr>
          <w:sz w:val="22"/>
          <w:szCs w:val="22"/>
        </w:rPr>
        <w:t xml:space="preserve"> This SA covers only the</w:t>
      </w:r>
      <w:r w:rsidR="00704AB0">
        <w:rPr>
          <w:sz w:val="22"/>
          <w:szCs w:val="22"/>
        </w:rPr>
        <w:t xml:space="preserve"> Research Project</w:t>
      </w:r>
      <w:r w:rsidR="008C1038">
        <w:rPr>
          <w:sz w:val="22"/>
          <w:szCs w:val="22"/>
        </w:rPr>
        <w:t xml:space="preserve"> </w:t>
      </w:r>
      <w:r w:rsidR="00FC58C9" w:rsidRPr="000D1D7B">
        <w:rPr>
          <w:sz w:val="22"/>
          <w:szCs w:val="22"/>
        </w:rPr>
        <w:t xml:space="preserve">described in the </w:t>
      </w:r>
      <w:r w:rsidR="00AF2CE7">
        <w:rPr>
          <w:sz w:val="22"/>
          <w:szCs w:val="22"/>
        </w:rPr>
        <w:t>PI/Submitter</w:t>
      </w:r>
      <w:r w:rsidR="00FC58C9" w:rsidRPr="000D1D7B">
        <w:rPr>
          <w:sz w:val="22"/>
          <w:szCs w:val="22"/>
        </w:rPr>
        <w:t xml:space="preserve"> Information and Certifications section. </w:t>
      </w:r>
      <w:r w:rsidR="004F2043">
        <w:rPr>
          <w:sz w:val="22"/>
          <w:szCs w:val="22"/>
        </w:rPr>
        <w:t xml:space="preserve">The </w:t>
      </w:r>
      <w:r w:rsidR="00AF2CE7">
        <w:rPr>
          <w:sz w:val="22"/>
          <w:szCs w:val="22"/>
        </w:rPr>
        <w:t>PI/Submitter</w:t>
      </w:r>
      <w:r w:rsidR="00FC58C9" w:rsidRPr="000D1D7B">
        <w:rPr>
          <w:sz w:val="22"/>
          <w:szCs w:val="22"/>
        </w:rPr>
        <w:t xml:space="preserve"> will submit a completed </w:t>
      </w:r>
      <w:r w:rsidR="004E07E0">
        <w:rPr>
          <w:sz w:val="22"/>
          <w:szCs w:val="22"/>
        </w:rPr>
        <w:t>SA</w:t>
      </w:r>
      <w:r w:rsidR="00FC58C9" w:rsidRPr="000D1D7B">
        <w:rPr>
          <w:sz w:val="22"/>
          <w:szCs w:val="22"/>
        </w:rPr>
        <w:t xml:space="preserve"> for each </w:t>
      </w:r>
      <w:r w:rsidR="00077C50">
        <w:rPr>
          <w:sz w:val="22"/>
          <w:szCs w:val="22"/>
        </w:rPr>
        <w:t>r</w:t>
      </w:r>
      <w:r w:rsidR="00704AB0" w:rsidRPr="000D1D7B">
        <w:rPr>
          <w:sz w:val="22"/>
          <w:szCs w:val="22"/>
        </w:rPr>
        <w:t xml:space="preserve">esearch </w:t>
      </w:r>
      <w:r w:rsidR="00077C50">
        <w:rPr>
          <w:sz w:val="22"/>
          <w:szCs w:val="22"/>
        </w:rPr>
        <w:t>p</w:t>
      </w:r>
      <w:r w:rsidR="00704AB0" w:rsidRPr="000D1D7B">
        <w:rPr>
          <w:sz w:val="22"/>
          <w:szCs w:val="22"/>
        </w:rPr>
        <w:t xml:space="preserve">roject </w:t>
      </w:r>
      <w:r w:rsidR="00FC58C9" w:rsidRPr="000D1D7B">
        <w:rPr>
          <w:sz w:val="22"/>
          <w:szCs w:val="22"/>
        </w:rPr>
        <w:t xml:space="preserve">for which submission is requested. </w:t>
      </w:r>
    </w:p>
    <w:p w14:paraId="4A878AA6" w14:textId="77777777" w:rsidR="005C0CA9" w:rsidRPr="000D1D7B" w:rsidRDefault="005C0CA9" w:rsidP="005C0CA9">
      <w:pPr>
        <w:pStyle w:val="Default"/>
        <w:rPr>
          <w:sz w:val="22"/>
          <w:szCs w:val="22"/>
        </w:rPr>
      </w:pPr>
    </w:p>
    <w:p w14:paraId="5BF3D3D4" w14:textId="02F1BA17" w:rsidR="00601656" w:rsidRDefault="00906A55" w:rsidP="007856BC">
      <w:pPr>
        <w:pStyle w:val="Default"/>
        <w:ind w:left="360"/>
        <w:rPr>
          <w:sz w:val="22"/>
          <w:szCs w:val="22"/>
        </w:rPr>
      </w:pPr>
      <w:r w:rsidRPr="006717C5">
        <w:rPr>
          <w:sz w:val="22"/>
          <w:szCs w:val="22"/>
        </w:rPr>
        <w:t>The data</w:t>
      </w:r>
      <w:r w:rsidR="00BF3A57" w:rsidRPr="006717C5">
        <w:rPr>
          <w:sz w:val="22"/>
          <w:szCs w:val="22"/>
        </w:rPr>
        <w:t>set</w:t>
      </w:r>
      <w:r w:rsidRPr="006717C5">
        <w:rPr>
          <w:sz w:val="22"/>
          <w:szCs w:val="22"/>
        </w:rPr>
        <w:t xml:space="preserve"> that </w:t>
      </w:r>
      <w:r w:rsidR="004F2043">
        <w:rPr>
          <w:sz w:val="22"/>
          <w:szCs w:val="22"/>
        </w:rPr>
        <w:t xml:space="preserve">the </w:t>
      </w:r>
      <w:r w:rsidR="00AF2CE7" w:rsidRPr="004B1CE7">
        <w:rPr>
          <w:sz w:val="22"/>
          <w:szCs w:val="22"/>
        </w:rPr>
        <w:t>PI/Submitter</w:t>
      </w:r>
      <w:r w:rsidRPr="004B1CE7">
        <w:rPr>
          <w:sz w:val="22"/>
          <w:szCs w:val="22"/>
        </w:rPr>
        <w:t xml:space="preserve"> upload</w:t>
      </w:r>
      <w:r w:rsidR="00922703" w:rsidRPr="004B1CE7">
        <w:rPr>
          <w:sz w:val="22"/>
          <w:szCs w:val="22"/>
        </w:rPr>
        <w:t>s</w:t>
      </w:r>
      <w:r w:rsidRPr="004B1CE7">
        <w:rPr>
          <w:sz w:val="22"/>
          <w:szCs w:val="22"/>
        </w:rPr>
        <w:t xml:space="preserve"> may be shared on mapMECFS with anyone who has agreed to the terms in the mapMECFS </w:t>
      </w:r>
      <w:r w:rsidR="007532B8" w:rsidRPr="004B1CE7">
        <w:rPr>
          <w:sz w:val="22"/>
          <w:szCs w:val="22"/>
        </w:rPr>
        <w:t xml:space="preserve">DUA </w:t>
      </w:r>
      <w:r w:rsidRPr="004B1CE7">
        <w:rPr>
          <w:sz w:val="22"/>
          <w:szCs w:val="22"/>
        </w:rPr>
        <w:t>for downloading the data</w:t>
      </w:r>
      <w:r w:rsidR="00A039A4" w:rsidRPr="004B1CE7">
        <w:rPr>
          <w:sz w:val="22"/>
          <w:szCs w:val="22"/>
        </w:rPr>
        <w:t>set</w:t>
      </w:r>
      <w:r w:rsidRPr="004B1CE7">
        <w:rPr>
          <w:sz w:val="22"/>
          <w:szCs w:val="22"/>
        </w:rPr>
        <w:t xml:space="preserve">, provided that </w:t>
      </w:r>
      <w:r w:rsidR="006717C5">
        <w:rPr>
          <w:sz w:val="22"/>
          <w:szCs w:val="22"/>
        </w:rPr>
        <w:t xml:space="preserve">the </w:t>
      </w:r>
      <w:r w:rsidR="00AF2CE7" w:rsidRPr="004B1CE7">
        <w:rPr>
          <w:sz w:val="22"/>
          <w:szCs w:val="22"/>
        </w:rPr>
        <w:t>PI/Submitter</w:t>
      </w:r>
      <w:r w:rsidRPr="004B1CE7">
        <w:rPr>
          <w:sz w:val="22"/>
          <w:szCs w:val="22"/>
        </w:rPr>
        <w:t xml:space="preserve"> retains the ownership of the data. </w:t>
      </w:r>
      <w:r w:rsidR="008E0BED">
        <w:rPr>
          <w:sz w:val="22"/>
          <w:szCs w:val="22"/>
        </w:rPr>
        <w:t xml:space="preserve">The </w:t>
      </w:r>
      <w:r w:rsidR="008E0BED" w:rsidRPr="00A45307">
        <w:rPr>
          <w:sz w:val="22"/>
          <w:szCs w:val="22"/>
        </w:rPr>
        <w:t>PI/Submitter</w:t>
      </w:r>
      <w:r w:rsidRPr="004B1CE7">
        <w:rPr>
          <w:sz w:val="22"/>
          <w:szCs w:val="22"/>
        </w:rPr>
        <w:t xml:space="preserve"> </w:t>
      </w:r>
      <w:r w:rsidRPr="004F2043">
        <w:rPr>
          <w:sz w:val="22"/>
          <w:szCs w:val="22"/>
        </w:rPr>
        <w:t>acknowledge</w:t>
      </w:r>
      <w:r w:rsidR="008E0BED">
        <w:rPr>
          <w:sz w:val="22"/>
          <w:szCs w:val="22"/>
        </w:rPr>
        <w:t>s</w:t>
      </w:r>
      <w:r w:rsidRPr="006717C5">
        <w:rPr>
          <w:sz w:val="22"/>
          <w:szCs w:val="22"/>
        </w:rPr>
        <w:t xml:space="preserve"> that </w:t>
      </w:r>
      <w:r w:rsidR="00AB70C8" w:rsidRPr="006717C5">
        <w:rPr>
          <w:sz w:val="22"/>
          <w:szCs w:val="22"/>
        </w:rPr>
        <w:t>RTI International</w:t>
      </w:r>
      <w:r w:rsidRPr="006717C5">
        <w:rPr>
          <w:sz w:val="22"/>
          <w:szCs w:val="22"/>
        </w:rPr>
        <w:t xml:space="preserve"> employees or contractors will be able to see and use the data for the purposes of administering the site and the data repository.</w:t>
      </w:r>
    </w:p>
    <w:p w14:paraId="2B0DED7B" w14:textId="77777777" w:rsidR="004F2043" w:rsidRPr="006717C5" w:rsidRDefault="004F2043" w:rsidP="007856BC">
      <w:pPr>
        <w:pStyle w:val="Default"/>
        <w:ind w:left="360"/>
        <w:rPr>
          <w:sz w:val="22"/>
          <w:szCs w:val="22"/>
        </w:rPr>
      </w:pPr>
    </w:p>
    <w:p w14:paraId="24FC75CB" w14:textId="2A892EB4" w:rsidR="00D844C6" w:rsidRPr="000D1D7B" w:rsidRDefault="00EF266D" w:rsidP="007856BC">
      <w:pPr>
        <w:pStyle w:val="Default"/>
        <w:ind w:left="360"/>
        <w:rPr>
          <w:sz w:val="22"/>
          <w:szCs w:val="22"/>
        </w:rPr>
      </w:pPr>
      <w:r w:rsidRPr="146C5212">
        <w:rPr>
          <w:sz w:val="22"/>
          <w:szCs w:val="22"/>
        </w:rPr>
        <w:t xml:space="preserve">It is the </w:t>
      </w:r>
      <w:r w:rsidR="00AF2CE7">
        <w:rPr>
          <w:sz w:val="22"/>
          <w:szCs w:val="22"/>
        </w:rPr>
        <w:t>PI/Submitter</w:t>
      </w:r>
      <w:r w:rsidR="0034071C">
        <w:rPr>
          <w:sz w:val="22"/>
          <w:szCs w:val="22"/>
        </w:rPr>
        <w:t>’s</w:t>
      </w:r>
      <w:r w:rsidR="000B7FB2" w:rsidRPr="146C5212">
        <w:rPr>
          <w:sz w:val="22"/>
          <w:szCs w:val="22"/>
        </w:rPr>
        <w:t xml:space="preserve"> </w:t>
      </w:r>
      <w:r w:rsidRPr="146C5212">
        <w:rPr>
          <w:sz w:val="22"/>
          <w:szCs w:val="22"/>
        </w:rPr>
        <w:t xml:space="preserve">responsibility to ensure that (1) no </w:t>
      </w:r>
      <w:r w:rsidR="006717C5">
        <w:rPr>
          <w:sz w:val="22"/>
          <w:szCs w:val="22"/>
        </w:rPr>
        <w:t>personally identifiable information</w:t>
      </w:r>
      <w:r w:rsidR="006717C5" w:rsidRPr="146C5212">
        <w:rPr>
          <w:sz w:val="22"/>
          <w:szCs w:val="22"/>
        </w:rPr>
        <w:t xml:space="preserve"> </w:t>
      </w:r>
      <w:r w:rsidR="006717C5">
        <w:rPr>
          <w:sz w:val="22"/>
          <w:szCs w:val="22"/>
        </w:rPr>
        <w:t>(</w:t>
      </w:r>
      <w:r w:rsidRPr="146C5212">
        <w:rPr>
          <w:sz w:val="22"/>
          <w:szCs w:val="22"/>
        </w:rPr>
        <w:t>PII</w:t>
      </w:r>
      <w:r w:rsidR="006717C5">
        <w:rPr>
          <w:sz w:val="22"/>
          <w:szCs w:val="22"/>
        </w:rPr>
        <w:t>)</w:t>
      </w:r>
      <w:r w:rsidRPr="146C5212">
        <w:rPr>
          <w:sz w:val="22"/>
          <w:szCs w:val="22"/>
        </w:rPr>
        <w:t xml:space="preserve"> </w:t>
      </w:r>
      <w:r w:rsidR="00776E67">
        <w:rPr>
          <w:sz w:val="22"/>
          <w:szCs w:val="22"/>
        </w:rPr>
        <w:t>is</w:t>
      </w:r>
      <w:r w:rsidRPr="146C5212">
        <w:rPr>
          <w:sz w:val="22"/>
          <w:szCs w:val="22"/>
        </w:rPr>
        <w:t xml:space="preserve"> present, (2) </w:t>
      </w:r>
      <w:r w:rsidR="00751347" w:rsidRPr="146C5212">
        <w:rPr>
          <w:sz w:val="22"/>
          <w:szCs w:val="22"/>
        </w:rPr>
        <w:t>study</w:t>
      </w:r>
      <w:r w:rsidRPr="146C5212">
        <w:rPr>
          <w:sz w:val="22"/>
          <w:szCs w:val="22"/>
        </w:rPr>
        <w:t xml:space="preserve"> participant privacy is fully protected, and (3) sharing is compliant with all other governing policies (e.g., </w:t>
      </w:r>
      <w:r w:rsidR="006717C5">
        <w:rPr>
          <w:sz w:val="22"/>
          <w:szCs w:val="22"/>
        </w:rPr>
        <w:t>Institutional Review Board [</w:t>
      </w:r>
      <w:r w:rsidRPr="146C5212">
        <w:rPr>
          <w:sz w:val="22"/>
          <w:szCs w:val="22"/>
        </w:rPr>
        <w:t>IRB</w:t>
      </w:r>
      <w:r w:rsidR="006717C5">
        <w:rPr>
          <w:sz w:val="22"/>
          <w:szCs w:val="22"/>
        </w:rPr>
        <w:t>]</w:t>
      </w:r>
      <w:r w:rsidRPr="146C5212">
        <w:rPr>
          <w:sz w:val="22"/>
          <w:szCs w:val="22"/>
        </w:rPr>
        <w:t xml:space="preserve">-approved protocols, </w:t>
      </w:r>
      <w:r w:rsidR="00751347" w:rsidRPr="146C5212">
        <w:rPr>
          <w:sz w:val="22"/>
          <w:szCs w:val="22"/>
        </w:rPr>
        <w:t xml:space="preserve">informed consent, </w:t>
      </w:r>
      <w:r w:rsidRPr="146C5212">
        <w:rPr>
          <w:sz w:val="22"/>
          <w:szCs w:val="22"/>
        </w:rPr>
        <w:t xml:space="preserve">embargos). If data sharing regulations change or data </w:t>
      </w:r>
      <w:r w:rsidR="006717C5" w:rsidRPr="146C5212">
        <w:rPr>
          <w:sz w:val="22"/>
          <w:szCs w:val="22"/>
        </w:rPr>
        <w:t>ha</w:t>
      </w:r>
      <w:r w:rsidR="006717C5">
        <w:rPr>
          <w:sz w:val="22"/>
          <w:szCs w:val="22"/>
        </w:rPr>
        <w:t>ve</w:t>
      </w:r>
      <w:r w:rsidR="006717C5" w:rsidRPr="146C5212">
        <w:rPr>
          <w:sz w:val="22"/>
          <w:szCs w:val="22"/>
        </w:rPr>
        <w:t xml:space="preserve"> </w:t>
      </w:r>
      <w:r w:rsidRPr="146C5212">
        <w:rPr>
          <w:sz w:val="22"/>
          <w:szCs w:val="22"/>
        </w:rPr>
        <w:t>been shared</w:t>
      </w:r>
      <w:r w:rsidR="006717C5" w:rsidRPr="006717C5">
        <w:rPr>
          <w:sz w:val="22"/>
          <w:szCs w:val="22"/>
        </w:rPr>
        <w:t xml:space="preserve"> </w:t>
      </w:r>
      <w:r w:rsidR="006717C5" w:rsidRPr="146C5212">
        <w:rPr>
          <w:sz w:val="22"/>
          <w:szCs w:val="22"/>
        </w:rPr>
        <w:t>inappropriately</w:t>
      </w:r>
      <w:r w:rsidRPr="146C5212">
        <w:rPr>
          <w:sz w:val="22"/>
          <w:szCs w:val="22"/>
        </w:rPr>
        <w:t xml:space="preserve">, it is the </w:t>
      </w:r>
      <w:r w:rsidR="00AF2CE7">
        <w:rPr>
          <w:sz w:val="22"/>
          <w:szCs w:val="22"/>
        </w:rPr>
        <w:t>PI/Submitter</w:t>
      </w:r>
      <w:r w:rsidR="00BA33C0" w:rsidRPr="146C5212">
        <w:rPr>
          <w:sz w:val="22"/>
          <w:szCs w:val="22"/>
        </w:rPr>
        <w:t xml:space="preserve">’s </w:t>
      </w:r>
      <w:r w:rsidRPr="146C5212">
        <w:rPr>
          <w:sz w:val="22"/>
          <w:szCs w:val="22"/>
        </w:rPr>
        <w:t xml:space="preserve">responsibility to remove the data or request help from mapMECFS site administrators by emailing </w:t>
      </w:r>
      <w:hyperlink r:id="rId15">
        <w:r w:rsidRPr="146C5212">
          <w:rPr>
            <w:rStyle w:val="Hyperlink"/>
            <w:sz w:val="22"/>
            <w:szCs w:val="22"/>
          </w:rPr>
          <w:t>mapmecfs@rti.org</w:t>
        </w:r>
      </w:hyperlink>
      <w:r w:rsidRPr="146C5212">
        <w:rPr>
          <w:sz w:val="22"/>
          <w:szCs w:val="22"/>
        </w:rPr>
        <w:t>.</w:t>
      </w:r>
    </w:p>
    <w:p w14:paraId="3642C0A9" w14:textId="77777777" w:rsidR="00EF266D" w:rsidRPr="000D1D7B" w:rsidRDefault="00EF266D" w:rsidP="00EF266D">
      <w:pPr>
        <w:pStyle w:val="Default"/>
        <w:rPr>
          <w:sz w:val="22"/>
          <w:szCs w:val="22"/>
        </w:rPr>
      </w:pPr>
    </w:p>
    <w:p w14:paraId="78FC2905" w14:textId="24B8B7C6" w:rsidR="005C0CA9" w:rsidRPr="000D1D7B" w:rsidRDefault="004E4DA5" w:rsidP="007856BC">
      <w:pPr>
        <w:pStyle w:val="Default"/>
        <w:ind w:left="360" w:hanging="360"/>
        <w:rPr>
          <w:sz w:val="22"/>
          <w:szCs w:val="22"/>
        </w:rPr>
      </w:pPr>
      <w:r>
        <w:rPr>
          <w:sz w:val="22"/>
          <w:szCs w:val="22"/>
        </w:rPr>
        <w:t>3</w:t>
      </w:r>
      <w:r w:rsidR="005C0CA9" w:rsidRPr="000D1D7B">
        <w:rPr>
          <w:sz w:val="22"/>
          <w:szCs w:val="22"/>
        </w:rPr>
        <w:t xml:space="preserve">. </w:t>
      </w:r>
      <w:r w:rsidR="007856BC">
        <w:rPr>
          <w:sz w:val="22"/>
          <w:szCs w:val="22"/>
        </w:rPr>
        <w:tab/>
      </w:r>
      <w:proofErr w:type="spellStart"/>
      <w:r w:rsidR="005C0CA9" w:rsidRPr="00D535B9">
        <w:rPr>
          <w:b/>
          <w:bCs/>
          <w:sz w:val="22"/>
          <w:szCs w:val="22"/>
        </w:rPr>
        <w:t>Nontransferability</w:t>
      </w:r>
      <w:proofErr w:type="spellEnd"/>
      <w:r w:rsidR="005C0CA9" w:rsidRPr="00D535B9">
        <w:rPr>
          <w:b/>
          <w:bCs/>
          <w:sz w:val="22"/>
          <w:szCs w:val="22"/>
        </w:rPr>
        <w:t xml:space="preserve"> of Agreement</w:t>
      </w:r>
      <w:r w:rsidR="005C0CA9" w:rsidRPr="000D1D7B">
        <w:rPr>
          <w:sz w:val="22"/>
          <w:szCs w:val="22"/>
        </w:rPr>
        <w:t xml:space="preserve">. This SA is not transferable. </w:t>
      </w:r>
      <w:r w:rsidR="006717C5">
        <w:rPr>
          <w:sz w:val="22"/>
          <w:szCs w:val="22"/>
        </w:rPr>
        <w:t xml:space="preserve">The </w:t>
      </w:r>
      <w:r w:rsidR="00AF2CE7">
        <w:rPr>
          <w:sz w:val="22"/>
          <w:szCs w:val="22"/>
        </w:rPr>
        <w:t>PI/Submitter</w:t>
      </w:r>
      <w:r w:rsidR="005C0CA9" w:rsidRPr="000D1D7B">
        <w:rPr>
          <w:sz w:val="22"/>
          <w:szCs w:val="22"/>
        </w:rPr>
        <w:t xml:space="preserve"> agrees that </w:t>
      </w:r>
      <w:r w:rsidR="0018238F">
        <w:rPr>
          <w:sz w:val="22"/>
          <w:szCs w:val="22"/>
        </w:rPr>
        <w:t xml:space="preserve">any </w:t>
      </w:r>
      <w:r w:rsidR="005C0CA9" w:rsidRPr="000D1D7B">
        <w:rPr>
          <w:sz w:val="22"/>
          <w:szCs w:val="22"/>
        </w:rPr>
        <w:t>substantive changes</w:t>
      </w:r>
      <w:r w:rsidR="0018238F">
        <w:rPr>
          <w:sz w:val="22"/>
          <w:szCs w:val="22"/>
        </w:rPr>
        <w:t xml:space="preserve"> the</w:t>
      </w:r>
      <w:r w:rsidR="005C0CA9" w:rsidRPr="000D1D7B">
        <w:rPr>
          <w:sz w:val="22"/>
          <w:szCs w:val="22"/>
        </w:rPr>
        <w:t xml:space="preserve"> </w:t>
      </w:r>
      <w:r w:rsidR="00AF2CE7">
        <w:rPr>
          <w:sz w:val="22"/>
          <w:szCs w:val="22"/>
        </w:rPr>
        <w:t>PI/Submitter</w:t>
      </w:r>
      <w:r w:rsidR="005C0CA9" w:rsidRPr="000D1D7B">
        <w:rPr>
          <w:sz w:val="22"/>
          <w:szCs w:val="22"/>
        </w:rPr>
        <w:t xml:space="preserve"> makes to the Research </w:t>
      </w:r>
      <w:r w:rsidR="0018238F" w:rsidRPr="000D1D7B">
        <w:rPr>
          <w:sz w:val="22"/>
          <w:szCs w:val="22"/>
        </w:rPr>
        <w:t>Project,</w:t>
      </w:r>
      <w:r w:rsidR="0018238F">
        <w:rPr>
          <w:sz w:val="22"/>
          <w:szCs w:val="22"/>
        </w:rPr>
        <w:t xml:space="preserve"> or its associated datasets,</w:t>
      </w:r>
      <w:r w:rsidR="005C0CA9" w:rsidRPr="000D1D7B">
        <w:rPr>
          <w:sz w:val="22"/>
          <w:szCs w:val="22"/>
        </w:rPr>
        <w:t xml:space="preserve"> requires execution of a new </w:t>
      </w:r>
      <w:r w:rsidR="00EB063B">
        <w:rPr>
          <w:sz w:val="22"/>
          <w:szCs w:val="22"/>
        </w:rPr>
        <w:t>submission agreement</w:t>
      </w:r>
      <w:r w:rsidR="005C0CA9" w:rsidRPr="000D1D7B">
        <w:rPr>
          <w:sz w:val="22"/>
          <w:szCs w:val="22"/>
        </w:rPr>
        <w:t xml:space="preserve">. If the </w:t>
      </w:r>
      <w:r w:rsidR="00AF2CE7">
        <w:rPr>
          <w:sz w:val="22"/>
          <w:szCs w:val="22"/>
        </w:rPr>
        <w:t>PI/Submitter</w:t>
      </w:r>
      <w:r w:rsidR="005C0CA9" w:rsidRPr="000D1D7B">
        <w:rPr>
          <w:sz w:val="22"/>
          <w:szCs w:val="22"/>
        </w:rPr>
        <w:t xml:space="preserve"> changes institutions and wishes to retain submission privileges to </w:t>
      </w:r>
      <w:r w:rsidR="00560F98" w:rsidRPr="000D1D7B">
        <w:rPr>
          <w:sz w:val="22"/>
          <w:szCs w:val="22"/>
        </w:rPr>
        <w:t>mapMECFS</w:t>
      </w:r>
      <w:r w:rsidR="005C0CA9" w:rsidRPr="000D1D7B">
        <w:rPr>
          <w:sz w:val="22"/>
          <w:szCs w:val="22"/>
        </w:rPr>
        <w:t xml:space="preserve">, a new </w:t>
      </w:r>
      <w:r w:rsidR="004E07E0">
        <w:rPr>
          <w:sz w:val="22"/>
          <w:szCs w:val="22"/>
        </w:rPr>
        <w:t>SA</w:t>
      </w:r>
      <w:r w:rsidR="005C0CA9" w:rsidRPr="000D1D7B">
        <w:rPr>
          <w:sz w:val="22"/>
          <w:szCs w:val="22"/>
        </w:rPr>
        <w:t xml:space="preserve"> in which the new institution agrees to the provisions of the </w:t>
      </w:r>
      <w:r w:rsidR="004E07E0">
        <w:rPr>
          <w:sz w:val="22"/>
          <w:szCs w:val="22"/>
        </w:rPr>
        <w:t>SA</w:t>
      </w:r>
      <w:r w:rsidR="00794A5F" w:rsidRPr="000D1D7B">
        <w:rPr>
          <w:sz w:val="22"/>
          <w:szCs w:val="22"/>
        </w:rPr>
        <w:t xml:space="preserve"> </w:t>
      </w:r>
      <w:r w:rsidR="005C0CA9" w:rsidRPr="000D1D7B">
        <w:rPr>
          <w:sz w:val="22"/>
          <w:szCs w:val="22"/>
        </w:rPr>
        <w:t xml:space="preserve">is necessary. </w:t>
      </w:r>
    </w:p>
    <w:p w14:paraId="7CBEA743" w14:textId="77777777" w:rsidR="005C0CA9" w:rsidRPr="000D1D7B" w:rsidRDefault="005C0CA9" w:rsidP="005C0CA9">
      <w:pPr>
        <w:pStyle w:val="Default"/>
        <w:rPr>
          <w:sz w:val="22"/>
          <w:szCs w:val="22"/>
        </w:rPr>
      </w:pPr>
    </w:p>
    <w:p w14:paraId="3923BEAF" w14:textId="29A7B3A3" w:rsidR="005C0CA9" w:rsidRPr="000D1D7B" w:rsidRDefault="004E4DA5" w:rsidP="007856BC">
      <w:pPr>
        <w:pStyle w:val="Default"/>
        <w:ind w:left="360" w:hanging="360"/>
        <w:rPr>
          <w:sz w:val="22"/>
          <w:szCs w:val="22"/>
        </w:rPr>
      </w:pPr>
      <w:r>
        <w:rPr>
          <w:sz w:val="22"/>
          <w:szCs w:val="22"/>
        </w:rPr>
        <w:t>4</w:t>
      </w:r>
      <w:r w:rsidR="005C0CA9" w:rsidRPr="000D1D7B">
        <w:rPr>
          <w:sz w:val="22"/>
          <w:szCs w:val="22"/>
        </w:rPr>
        <w:t xml:space="preserve">. </w:t>
      </w:r>
      <w:r w:rsidR="007856BC">
        <w:rPr>
          <w:sz w:val="22"/>
          <w:szCs w:val="22"/>
        </w:rPr>
        <w:tab/>
      </w:r>
      <w:r w:rsidR="005C0CA9" w:rsidRPr="00D535B9">
        <w:rPr>
          <w:b/>
          <w:bCs/>
          <w:sz w:val="22"/>
          <w:szCs w:val="22"/>
        </w:rPr>
        <w:t>Use of NIH Global Unique Identifier Client and Common Data Elements</w:t>
      </w:r>
      <w:r w:rsidR="005C0CA9" w:rsidRPr="000D1D7B">
        <w:rPr>
          <w:sz w:val="22"/>
          <w:szCs w:val="22"/>
        </w:rPr>
        <w:t xml:space="preserve">. </w:t>
      </w:r>
      <w:r w:rsidR="006717C5">
        <w:rPr>
          <w:sz w:val="22"/>
          <w:szCs w:val="22"/>
        </w:rPr>
        <w:t>T</w:t>
      </w:r>
      <w:r w:rsidR="00D844C6" w:rsidRPr="000D1D7B">
        <w:rPr>
          <w:sz w:val="22"/>
          <w:szCs w:val="22"/>
        </w:rPr>
        <w:t xml:space="preserve">he </w:t>
      </w:r>
      <w:r w:rsidR="00AF2CE7">
        <w:rPr>
          <w:sz w:val="22"/>
          <w:szCs w:val="22"/>
        </w:rPr>
        <w:t>PI/Submitter</w:t>
      </w:r>
      <w:r w:rsidR="005C0CA9" w:rsidRPr="000D1D7B">
        <w:rPr>
          <w:sz w:val="22"/>
          <w:szCs w:val="22"/>
        </w:rPr>
        <w:t xml:space="preserve"> </w:t>
      </w:r>
      <w:r w:rsidR="006717C5">
        <w:rPr>
          <w:sz w:val="22"/>
          <w:szCs w:val="22"/>
        </w:rPr>
        <w:t>should</w:t>
      </w:r>
      <w:r w:rsidR="006717C5" w:rsidRPr="000D1D7B">
        <w:rPr>
          <w:sz w:val="22"/>
          <w:szCs w:val="22"/>
        </w:rPr>
        <w:t xml:space="preserve"> </w:t>
      </w:r>
      <w:r w:rsidR="005C0CA9" w:rsidRPr="000D1D7B">
        <w:rPr>
          <w:sz w:val="22"/>
          <w:szCs w:val="22"/>
        </w:rPr>
        <w:t>use the software program provided free</w:t>
      </w:r>
      <w:r w:rsidR="006717C5">
        <w:rPr>
          <w:sz w:val="22"/>
          <w:szCs w:val="22"/>
        </w:rPr>
        <w:t xml:space="preserve"> </w:t>
      </w:r>
      <w:r w:rsidR="005C0CA9" w:rsidRPr="000D1D7B">
        <w:rPr>
          <w:sz w:val="22"/>
          <w:szCs w:val="22"/>
        </w:rPr>
        <w:t>of</w:t>
      </w:r>
      <w:r w:rsidR="006717C5">
        <w:rPr>
          <w:sz w:val="22"/>
          <w:szCs w:val="22"/>
        </w:rPr>
        <w:t xml:space="preserve"> </w:t>
      </w:r>
      <w:r w:rsidR="005C0CA9" w:rsidRPr="000D1D7B">
        <w:rPr>
          <w:sz w:val="22"/>
          <w:szCs w:val="22"/>
        </w:rPr>
        <w:t>charge by NI</w:t>
      </w:r>
      <w:r w:rsidR="00D844C6" w:rsidRPr="000D1D7B">
        <w:rPr>
          <w:sz w:val="22"/>
          <w:szCs w:val="22"/>
        </w:rPr>
        <w:t>NDS</w:t>
      </w:r>
      <w:r w:rsidR="005C0CA9" w:rsidRPr="000D1D7B">
        <w:rPr>
          <w:sz w:val="22"/>
          <w:szCs w:val="22"/>
        </w:rPr>
        <w:t xml:space="preserve"> to assign</w:t>
      </w:r>
      <w:r w:rsidR="00D844C6" w:rsidRPr="000D1D7B">
        <w:rPr>
          <w:sz w:val="22"/>
          <w:szCs w:val="22"/>
        </w:rPr>
        <w:t xml:space="preserve"> </w:t>
      </w:r>
      <w:r w:rsidR="005C0CA9" w:rsidRPr="000D1D7B">
        <w:rPr>
          <w:sz w:val="22"/>
          <w:szCs w:val="22"/>
        </w:rPr>
        <w:t>GUIDs</w:t>
      </w:r>
      <w:r w:rsidR="007532B8" w:rsidRPr="000D1D7B">
        <w:rPr>
          <w:sz w:val="22"/>
          <w:szCs w:val="22"/>
        </w:rPr>
        <w:t xml:space="preserve"> </w:t>
      </w:r>
      <w:r w:rsidR="005C0CA9" w:rsidRPr="000D1D7B">
        <w:rPr>
          <w:sz w:val="22"/>
          <w:szCs w:val="22"/>
        </w:rPr>
        <w:t xml:space="preserve">to each participant </w:t>
      </w:r>
      <w:r w:rsidR="00EF266D" w:rsidRPr="000D1D7B">
        <w:rPr>
          <w:sz w:val="22"/>
          <w:szCs w:val="22"/>
        </w:rPr>
        <w:t xml:space="preserve">(assuming appropriate IRB and consent approval is obtained) </w:t>
      </w:r>
      <w:r w:rsidR="005C0CA9" w:rsidRPr="000D1D7B">
        <w:rPr>
          <w:sz w:val="22"/>
          <w:szCs w:val="22"/>
        </w:rPr>
        <w:t xml:space="preserve">and </w:t>
      </w:r>
      <w:r w:rsidR="00D07567" w:rsidRPr="000D1D7B">
        <w:rPr>
          <w:sz w:val="22"/>
          <w:szCs w:val="22"/>
        </w:rPr>
        <w:t xml:space="preserve">to </w:t>
      </w:r>
      <w:r w:rsidR="005C0CA9" w:rsidRPr="000D1D7B">
        <w:rPr>
          <w:sz w:val="22"/>
          <w:szCs w:val="22"/>
        </w:rPr>
        <w:t xml:space="preserve">re-sort the data according to the GUID. </w:t>
      </w:r>
      <w:r w:rsidR="006717C5">
        <w:rPr>
          <w:sz w:val="22"/>
          <w:szCs w:val="22"/>
        </w:rPr>
        <w:t xml:space="preserve">The </w:t>
      </w:r>
      <w:r w:rsidR="00AF2CE7">
        <w:rPr>
          <w:sz w:val="22"/>
          <w:szCs w:val="22"/>
        </w:rPr>
        <w:t>PI/Submitter</w:t>
      </w:r>
      <w:r w:rsidR="005C0CA9" w:rsidRPr="000D1D7B">
        <w:rPr>
          <w:sz w:val="22"/>
          <w:szCs w:val="22"/>
        </w:rPr>
        <w:t xml:space="preserve"> </w:t>
      </w:r>
      <w:r w:rsidR="00751347" w:rsidRPr="000D1D7B">
        <w:rPr>
          <w:sz w:val="22"/>
          <w:szCs w:val="22"/>
        </w:rPr>
        <w:t xml:space="preserve">is encouraged </w:t>
      </w:r>
      <w:r w:rsidR="005C0CA9" w:rsidRPr="000D1D7B">
        <w:rPr>
          <w:sz w:val="22"/>
          <w:szCs w:val="22"/>
        </w:rPr>
        <w:t xml:space="preserve">to use the </w:t>
      </w:r>
      <w:hyperlink r:id="rId16" w:history="1">
        <w:r w:rsidR="00D844C6" w:rsidRPr="00C92D97">
          <w:rPr>
            <w:rStyle w:val="Hyperlink"/>
            <w:sz w:val="22"/>
            <w:szCs w:val="22"/>
          </w:rPr>
          <w:t>ME/CFS Common Data Elements</w:t>
        </w:r>
      </w:hyperlink>
      <w:r w:rsidR="00D844C6" w:rsidRPr="000D1D7B">
        <w:rPr>
          <w:sz w:val="22"/>
          <w:szCs w:val="22"/>
        </w:rPr>
        <w:t xml:space="preserve"> </w:t>
      </w:r>
      <w:r w:rsidR="005C0CA9" w:rsidRPr="000D1D7B">
        <w:rPr>
          <w:sz w:val="22"/>
          <w:szCs w:val="22"/>
        </w:rPr>
        <w:t xml:space="preserve">as appropriate for their research. </w:t>
      </w:r>
    </w:p>
    <w:p w14:paraId="2B571777" w14:textId="77777777" w:rsidR="005C0CA9" w:rsidRPr="000D1D7B" w:rsidRDefault="005C0CA9" w:rsidP="005C0CA9">
      <w:pPr>
        <w:pStyle w:val="Default"/>
        <w:rPr>
          <w:sz w:val="22"/>
          <w:szCs w:val="22"/>
        </w:rPr>
      </w:pPr>
    </w:p>
    <w:p w14:paraId="472C0C8B" w14:textId="6FC5FA66" w:rsidR="005C0CA9" w:rsidRPr="000D1D7B" w:rsidRDefault="004E4DA5" w:rsidP="007856BC">
      <w:pPr>
        <w:pStyle w:val="Default"/>
        <w:ind w:left="360" w:hanging="360"/>
        <w:rPr>
          <w:sz w:val="22"/>
          <w:szCs w:val="22"/>
        </w:rPr>
      </w:pPr>
      <w:r>
        <w:rPr>
          <w:sz w:val="22"/>
          <w:szCs w:val="22"/>
        </w:rPr>
        <w:t>5</w:t>
      </w:r>
      <w:r w:rsidR="005C0CA9" w:rsidRPr="000D1D7B">
        <w:rPr>
          <w:sz w:val="22"/>
          <w:szCs w:val="22"/>
        </w:rPr>
        <w:t xml:space="preserve">. </w:t>
      </w:r>
      <w:r w:rsidR="007856BC">
        <w:rPr>
          <w:sz w:val="22"/>
          <w:szCs w:val="22"/>
        </w:rPr>
        <w:tab/>
      </w:r>
      <w:r w:rsidR="005C0CA9" w:rsidRPr="00D535B9">
        <w:rPr>
          <w:b/>
          <w:bCs/>
          <w:sz w:val="22"/>
          <w:szCs w:val="22"/>
        </w:rPr>
        <w:t>Non-Identification of Subjects</w:t>
      </w:r>
      <w:r w:rsidR="005C0CA9" w:rsidRPr="000D1D7B">
        <w:rPr>
          <w:sz w:val="22"/>
          <w:szCs w:val="22"/>
        </w:rPr>
        <w:t xml:space="preserve">. </w:t>
      </w:r>
      <w:r w:rsidR="009349A9" w:rsidRPr="0085142E">
        <w:rPr>
          <w:sz w:val="22"/>
          <w:szCs w:val="22"/>
        </w:rPr>
        <w:t>Data</w:t>
      </w:r>
      <w:r w:rsidR="009349A9">
        <w:rPr>
          <w:sz w:val="22"/>
          <w:szCs w:val="22"/>
        </w:rPr>
        <w:t>sets</w:t>
      </w:r>
      <w:r w:rsidR="009349A9" w:rsidRPr="0085142E">
        <w:rPr>
          <w:sz w:val="22"/>
          <w:szCs w:val="22"/>
        </w:rPr>
        <w:t xml:space="preserve"> uploaded to mapMECFS should never contain protected health information under HIPAA or </w:t>
      </w:r>
      <w:r w:rsidR="006717C5">
        <w:rPr>
          <w:sz w:val="22"/>
          <w:szCs w:val="22"/>
        </w:rPr>
        <w:t>PII</w:t>
      </w:r>
      <w:r w:rsidR="009349A9" w:rsidRPr="0085142E">
        <w:rPr>
          <w:sz w:val="22"/>
          <w:szCs w:val="22"/>
        </w:rPr>
        <w:t xml:space="preserve"> under the Common Rule (45 CFR 46). Users </w:t>
      </w:r>
      <w:r w:rsidR="006717C5">
        <w:rPr>
          <w:sz w:val="22"/>
          <w:szCs w:val="22"/>
        </w:rPr>
        <w:t>should</w:t>
      </w:r>
      <w:r w:rsidR="009349A9" w:rsidRPr="000D1D7B">
        <w:rPr>
          <w:sz w:val="22"/>
          <w:szCs w:val="22"/>
        </w:rPr>
        <w:t xml:space="preserve"> review the U.S. Department of Health and Human Services Safe Harbor Method for more information. </w:t>
      </w:r>
      <w:r w:rsidR="006717C5">
        <w:rPr>
          <w:sz w:val="22"/>
          <w:szCs w:val="22"/>
        </w:rPr>
        <w:t xml:space="preserve">The </w:t>
      </w:r>
      <w:r w:rsidR="00AF2CE7">
        <w:rPr>
          <w:sz w:val="22"/>
          <w:szCs w:val="22"/>
        </w:rPr>
        <w:t>PI/Submitter</w:t>
      </w:r>
      <w:r w:rsidR="005C0CA9" w:rsidRPr="000D1D7B">
        <w:rPr>
          <w:sz w:val="22"/>
          <w:szCs w:val="22"/>
        </w:rPr>
        <w:t xml:space="preserve"> </w:t>
      </w:r>
      <w:r w:rsidR="005C0CA9" w:rsidRPr="000D1D7B">
        <w:rPr>
          <w:sz w:val="22"/>
          <w:szCs w:val="22"/>
        </w:rPr>
        <w:lastRenderedPageBreak/>
        <w:t xml:space="preserve">agrees </w:t>
      </w:r>
      <w:r w:rsidR="0067330F" w:rsidRPr="000D1D7B">
        <w:rPr>
          <w:sz w:val="22"/>
          <w:szCs w:val="22"/>
        </w:rPr>
        <w:t xml:space="preserve">that </w:t>
      </w:r>
      <w:r w:rsidR="00CE7065" w:rsidRPr="000D1D7B">
        <w:rPr>
          <w:sz w:val="22"/>
          <w:szCs w:val="22"/>
        </w:rPr>
        <w:t>(1) t</w:t>
      </w:r>
      <w:r w:rsidR="005C0CA9" w:rsidRPr="000D1D7B">
        <w:rPr>
          <w:sz w:val="22"/>
          <w:szCs w:val="22"/>
        </w:rPr>
        <w:t xml:space="preserve">he data have been </w:t>
      </w:r>
      <w:r w:rsidR="006717C5">
        <w:rPr>
          <w:sz w:val="22"/>
          <w:szCs w:val="22"/>
        </w:rPr>
        <w:t>“</w:t>
      </w:r>
      <w:r w:rsidR="005C0CA9" w:rsidRPr="000D1D7B">
        <w:rPr>
          <w:sz w:val="22"/>
          <w:szCs w:val="22"/>
        </w:rPr>
        <w:t>de-</w:t>
      </w:r>
      <w:r w:rsidR="006717C5" w:rsidRPr="000D1D7B">
        <w:rPr>
          <w:sz w:val="22"/>
          <w:szCs w:val="22"/>
        </w:rPr>
        <w:t>identified</w:t>
      </w:r>
      <w:r w:rsidR="006717C5">
        <w:rPr>
          <w:sz w:val="22"/>
          <w:szCs w:val="22"/>
        </w:rPr>
        <w:t>”</w:t>
      </w:r>
      <w:r w:rsidR="006717C5" w:rsidRPr="000D1D7B">
        <w:rPr>
          <w:sz w:val="22"/>
          <w:szCs w:val="22"/>
        </w:rPr>
        <w:t xml:space="preserve"> </w:t>
      </w:r>
      <w:r w:rsidR="005C0CA9" w:rsidRPr="000D1D7B">
        <w:rPr>
          <w:sz w:val="22"/>
          <w:szCs w:val="22"/>
        </w:rPr>
        <w:t xml:space="preserve">according to the following criterion: the identities of subjects cannot be readily ascertained or otherwise associated with the data by </w:t>
      </w:r>
      <w:r w:rsidR="00EF266D" w:rsidRPr="000D1D7B">
        <w:rPr>
          <w:sz w:val="22"/>
          <w:szCs w:val="22"/>
        </w:rPr>
        <w:t xml:space="preserve">NIH, </w:t>
      </w:r>
      <w:r w:rsidR="00656B79" w:rsidRPr="000D1D7B">
        <w:rPr>
          <w:sz w:val="22"/>
          <w:szCs w:val="22"/>
        </w:rPr>
        <w:t>mapMECFS</w:t>
      </w:r>
      <w:r w:rsidR="005C0CA9" w:rsidRPr="000D1D7B">
        <w:rPr>
          <w:sz w:val="22"/>
          <w:szCs w:val="22"/>
        </w:rPr>
        <w:t xml:space="preserve"> staff</w:t>
      </w:r>
      <w:r w:rsidR="007532B8" w:rsidRPr="000D1D7B">
        <w:rPr>
          <w:sz w:val="22"/>
          <w:szCs w:val="22"/>
        </w:rPr>
        <w:t>,</w:t>
      </w:r>
      <w:r w:rsidR="005C0CA9" w:rsidRPr="000D1D7B">
        <w:rPr>
          <w:sz w:val="22"/>
          <w:szCs w:val="22"/>
        </w:rPr>
        <w:t xml:space="preserve"> or users</w:t>
      </w:r>
      <w:r w:rsidR="00EA7905" w:rsidRPr="000D1D7B">
        <w:rPr>
          <w:sz w:val="22"/>
          <w:szCs w:val="22"/>
        </w:rPr>
        <w:t>;</w:t>
      </w:r>
      <w:r w:rsidR="005C0CA9" w:rsidRPr="000D1D7B">
        <w:rPr>
          <w:sz w:val="22"/>
          <w:szCs w:val="22"/>
        </w:rPr>
        <w:t xml:space="preserve"> (</w:t>
      </w:r>
      <w:r w:rsidR="00CE7065" w:rsidRPr="000D1D7B">
        <w:rPr>
          <w:sz w:val="22"/>
          <w:szCs w:val="22"/>
        </w:rPr>
        <w:t xml:space="preserve">2) </w:t>
      </w:r>
      <w:r w:rsidR="0067330F" w:rsidRPr="000D1D7B">
        <w:rPr>
          <w:sz w:val="22"/>
          <w:szCs w:val="22"/>
        </w:rPr>
        <w:t xml:space="preserve">they will </w:t>
      </w:r>
      <w:r w:rsidR="005C0CA9" w:rsidRPr="000D1D7B">
        <w:rPr>
          <w:sz w:val="22"/>
          <w:szCs w:val="22"/>
        </w:rPr>
        <w:t xml:space="preserve">not disclose the identities of research participants to </w:t>
      </w:r>
      <w:r w:rsidR="00EF266D" w:rsidRPr="000D1D7B">
        <w:rPr>
          <w:sz w:val="22"/>
          <w:szCs w:val="22"/>
        </w:rPr>
        <w:t xml:space="preserve">NIH, </w:t>
      </w:r>
      <w:r w:rsidR="00D844C6" w:rsidRPr="000D1D7B">
        <w:rPr>
          <w:sz w:val="22"/>
          <w:szCs w:val="22"/>
        </w:rPr>
        <w:t xml:space="preserve">mapMECFS </w:t>
      </w:r>
      <w:r w:rsidR="00EF266D" w:rsidRPr="000D1D7B">
        <w:rPr>
          <w:sz w:val="22"/>
          <w:szCs w:val="22"/>
        </w:rPr>
        <w:t>staff</w:t>
      </w:r>
      <w:r w:rsidR="007532B8" w:rsidRPr="000D1D7B">
        <w:rPr>
          <w:sz w:val="22"/>
          <w:szCs w:val="22"/>
        </w:rPr>
        <w:t>,</w:t>
      </w:r>
      <w:r w:rsidR="00EF266D" w:rsidRPr="000D1D7B">
        <w:rPr>
          <w:sz w:val="22"/>
          <w:szCs w:val="22"/>
        </w:rPr>
        <w:t xml:space="preserve"> or </w:t>
      </w:r>
      <w:r w:rsidR="00AB03E8" w:rsidRPr="000D1D7B">
        <w:rPr>
          <w:sz w:val="22"/>
          <w:szCs w:val="22"/>
        </w:rPr>
        <w:t xml:space="preserve">users </w:t>
      </w:r>
      <w:r w:rsidR="005C0CA9" w:rsidRPr="000D1D7B">
        <w:rPr>
          <w:sz w:val="22"/>
          <w:szCs w:val="22"/>
        </w:rPr>
        <w:t>in the future</w:t>
      </w:r>
      <w:r w:rsidR="00B50141" w:rsidRPr="000D1D7B">
        <w:rPr>
          <w:sz w:val="22"/>
          <w:szCs w:val="22"/>
        </w:rPr>
        <w:t>; (3) they</w:t>
      </w:r>
      <w:r w:rsidR="005C0CA9" w:rsidRPr="000D1D7B">
        <w:rPr>
          <w:sz w:val="22"/>
          <w:szCs w:val="22"/>
        </w:rPr>
        <w:t xml:space="preserve"> </w:t>
      </w:r>
      <w:r w:rsidR="00DA0B5C" w:rsidRPr="000D1D7B">
        <w:rPr>
          <w:sz w:val="22"/>
          <w:szCs w:val="22"/>
        </w:rPr>
        <w:t xml:space="preserve">will </w:t>
      </w:r>
      <w:r w:rsidR="005C0CA9" w:rsidRPr="000D1D7B">
        <w:rPr>
          <w:sz w:val="22"/>
          <w:szCs w:val="22"/>
        </w:rPr>
        <w:t>verify that data lack identifiers after submission</w:t>
      </w:r>
      <w:r w:rsidR="00B50141" w:rsidRPr="000D1D7B">
        <w:rPr>
          <w:sz w:val="22"/>
          <w:szCs w:val="22"/>
        </w:rPr>
        <w:t xml:space="preserve">; </w:t>
      </w:r>
      <w:r w:rsidR="006717C5">
        <w:rPr>
          <w:sz w:val="22"/>
          <w:szCs w:val="22"/>
        </w:rPr>
        <w:t xml:space="preserve">and </w:t>
      </w:r>
      <w:r w:rsidR="00B50141" w:rsidRPr="000D1D7B">
        <w:rPr>
          <w:sz w:val="22"/>
          <w:szCs w:val="22"/>
        </w:rPr>
        <w:t>(4) they</w:t>
      </w:r>
      <w:r w:rsidR="00C94A0B" w:rsidRPr="000D1D7B">
        <w:rPr>
          <w:sz w:val="22"/>
          <w:szCs w:val="22"/>
        </w:rPr>
        <w:t xml:space="preserve"> will </w:t>
      </w:r>
      <w:r w:rsidR="005C0CA9" w:rsidRPr="000D1D7B">
        <w:rPr>
          <w:sz w:val="22"/>
          <w:szCs w:val="22"/>
        </w:rPr>
        <w:t xml:space="preserve">notify </w:t>
      </w:r>
      <w:r w:rsidR="00D844C6" w:rsidRPr="000D1D7B">
        <w:rPr>
          <w:sz w:val="22"/>
          <w:szCs w:val="22"/>
        </w:rPr>
        <w:t xml:space="preserve">mapMECFS </w:t>
      </w:r>
      <w:r w:rsidR="00AB03E8" w:rsidRPr="000D1D7B">
        <w:rPr>
          <w:sz w:val="22"/>
          <w:szCs w:val="22"/>
        </w:rPr>
        <w:t>staff</w:t>
      </w:r>
      <w:r w:rsidR="006B72CB" w:rsidRPr="000D1D7B">
        <w:rPr>
          <w:sz w:val="22"/>
          <w:szCs w:val="22"/>
        </w:rPr>
        <w:t xml:space="preserve"> at </w:t>
      </w:r>
      <w:hyperlink r:id="rId17" w:history="1">
        <w:r w:rsidR="006B72CB" w:rsidRPr="000D1D7B">
          <w:rPr>
            <w:rStyle w:val="Hyperlink"/>
            <w:sz w:val="22"/>
            <w:szCs w:val="22"/>
          </w:rPr>
          <w:t>mapmecfs@rti.org</w:t>
        </w:r>
      </w:hyperlink>
      <w:r w:rsidR="006B72CB" w:rsidRPr="000D1D7B">
        <w:rPr>
          <w:sz w:val="22"/>
          <w:szCs w:val="22"/>
        </w:rPr>
        <w:t xml:space="preserve"> with</w:t>
      </w:r>
      <w:r w:rsidR="006717C5">
        <w:rPr>
          <w:sz w:val="22"/>
          <w:szCs w:val="22"/>
        </w:rPr>
        <w:t>in</w:t>
      </w:r>
      <w:r w:rsidR="006B72CB" w:rsidRPr="000D1D7B">
        <w:rPr>
          <w:sz w:val="22"/>
          <w:szCs w:val="22"/>
        </w:rPr>
        <w:t xml:space="preserve"> 5 days </w:t>
      </w:r>
      <w:r w:rsidR="005C0CA9" w:rsidRPr="000D1D7B">
        <w:rPr>
          <w:sz w:val="22"/>
          <w:szCs w:val="22"/>
        </w:rPr>
        <w:t>if the</w:t>
      </w:r>
      <w:r w:rsidR="00317ABF" w:rsidRPr="000D1D7B">
        <w:rPr>
          <w:sz w:val="22"/>
          <w:szCs w:val="22"/>
        </w:rPr>
        <w:t>y</w:t>
      </w:r>
      <w:r w:rsidR="005C0CA9" w:rsidRPr="000D1D7B">
        <w:rPr>
          <w:sz w:val="22"/>
          <w:szCs w:val="22"/>
        </w:rPr>
        <w:t xml:space="preserve"> discover identifying information in that data. </w:t>
      </w:r>
    </w:p>
    <w:p w14:paraId="6BBD2B7F" w14:textId="77777777" w:rsidR="0085142E" w:rsidRPr="000D1D7B" w:rsidRDefault="0085142E" w:rsidP="005C0CA9">
      <w:pPr>
        <w:pStyle w:val="Default"/>
        <w:rPr>
          <w:sz w:val="22"/>
          <w:szCs w:val="22"/>
        </w:rPr>
      </w:pPr>
    </w:p>
    <w:p w14:paraId="4F596566" w14:textId="7A035903" w:rsidR="005C0CA9" w:rsidRPr="000D1D7B" w:rsidRDefault="004E4DA5" w:rsidP="007856BC">
      <w:pPr>
        <w:pStyle w:val="Default"/>
        <w:ind w:left="360" w:hanging="360"/>
        <w:rPr>
          <w:sz w:val="22"/>
          <w:szCs w:val="22"/>
        </w:rPr>
      </w:pPr>
      <w:r>
        <w:rPr>
          <w:sz w:val="22"/>
          <w:szCs w:val="22"/>
        </w:rPr>
        <w:t>6</w:t>
      </w:r>
      <w:r w:rsidR="005C0CA9" w:rsidRPr="000D1D7B">
        <w:rPr>
          <w:sz w:val="22"/>
          <w:szCs w:val="22"/>
        </w:rPr>
        <w:t xml:space="preserve">. </w:t>
      </w:r>
      <w:r w:rsidR="007856BC">
        <w:rPr>
          <w:sz w:val="22"/>
          <w:szCs w:val="22"/>
        </w:rPr>
        <w:tab/>
      </w:r>
      <w:r w:rsidR="005C0CA9" w:rsidRPr="0085142E">
        <w:rPr>
          <w:b/>
          <w:bCs/>
          <w:sz w:val="22"/>
          <w:szCs w:val="22"/>
        </w:rPr>
        <w:t>Data Disclaimers</w:t>
      </w:r>
      <w:r w:rsidR="005C0CA9" w:rsidRPr="000D1D7B">
        <w:rPr>
          <w:sz w:val="22"/>
          <w:szCs w:val="22"/>
        </w:rPr>
        <w:t xml:space="preserve">. </w:t>
      </w:r>
      <w:r w:rsidR="006717C5">
        <w:rPr>
          <w:sz w:val="22"/>
          <w:szCs w:val="22"/>
        </w:rPr>
        <w:t xml:space="preserve">The </w:t>
      </w:r>
      <w:r w:rsidR="00AF2CE7">
        <w:rPr>
          <w:sz w:val="22"/>
          <w:szCs w:val="22"/>
        </w:rPr>
        <w:t>PI/Submitter</w:t>
      </w:r>
      <w:r w:rsidR="005C0CA9" w:rsidRPr="000D1D7B">
        <w:rPr>
          <w:sz w:val="22"/>
          <w:szCs w:val="22"/>
        </w:rPr>
        <w:t xml:space="preserve"> agrees that NIH </w:t>
      </w:r>
      <w:r w:rsidR="0085142E">
        <w:rPr>
          <w:sz w:val="22"/>
          <w:szCs w:val="22"/>
        </w:rPr>
        <w:t xml:space="preserve">and RTI International </w:t>
      </w:r>
      <w:r w:rsidR="005C0CA9" w:rsidRPr="000D1D7B">
        <w:rPr>
          <w:sz w:val="22"/>
          <w:szCs w:val="22"/>
        </w:rPr>
        <w:t>do not and cannot warrant the results that may be obtained by using any data or data analysis tools included in</w:t>
      </w:r>
      <w:r w:rsidR="00D844C6" w:rsidRPr="000D1D7B">
        <w:rPr>
          <w:sz w:val="22"/>
          <w:szCs w:val="22"/>
        </w:rPr>
        <w:t xml:space="preserve"> mapMECFS</w:t>
      </w:r>
      <w:r w:rsidR="005C0CA9" w:rsidRPr="000D1D7B">
        <w:rPr>
          <w:sz w:val="22"/>
          <w:szCs w:val="22"/>
        </w:rPr>
        <w:t>. NIH</w:t>
      </w:r>
      <w:r w:rsidR="0085142E">
        <w:rPr>
          <w:sz w:val="22"/>
          <w:szCs w:val="22"/>
        </w:rPr>
        <w:t xml:space="preserve"> and RTI International</w:t>
      </w:r>
      <w:r w:rsidR="005C0CA9" w:rsidRPr="000D1D7B">
        <w:rPr>
          <w:sz w:val="22"/>
          <w:szCs w:val="22"/>
        </w:rPr>
        <w:t xml:space="preserve"> disclaim all warranties as to the accuracy of the data in </w:t>
      </w:r>
      <w:r w:rsidR="004608EC" w:rsidRPr="000D1D7B">
        <w:rPr>
          <w:sz w:val="22"/>
          <w:szCs w:val="22"/>
        </w:rPr>
        <w:t>mapMECFS</w:t>
      </w:r>
      <w:r w:rsidR="005C0CA9" w:rsidRPr="000D1D7B">
        <w:rPr>
          <w:sz w:val="22"/>
          <w:szCs w:val="22"/>
        </w:rPr>
        <w:t xml:space="preserve"> or the performance or fitness of the data or data analysis tools for any particular purpose. </w:t>
      </w:r>
    </w:p>
    <w:p w14:paraId="3393D4CB" w14:textId="77777777" w:rsidR="005C0CA9" w:rsidRPr="000D1D7B" w:rsidRDefault="005C0CA9" w:rsidP="005C0CA9">
      <w:pPr>
        <w:pStyle w:val="Default"/>
        <w:rPr>
          <w:sz w:val="22"/>
          <w:szCs w:val="22"/>
        </w:rPr>
      </w:pPr>
    </w:p>
    <w:p w14:paraId="59B2DA98" w14:textId="1A7C95C2" w:rsidR="0044304E" w:rsidRPr="000D1D7B" w:rsidRDefault="004E4DA5" w:rsidP="007856BC">
      <w:pPr>
        <w:pStyle w:val="Default"/>
        <w:ind w:left="360" w:hanging="360"/>
        <w:rPr>
          <w:sz w:val="22"/>
          <w:szCs w:val="22"/>
        </w:rPr>
      </w:pPr>
      <w:r>
        <w:rPr>
          <w:sz w:val="22"/>
          <w:szCs w:val="22"/>
        </w:rPr>
        <w:t>7</w:t>
      </w:r>
      <w:r w:rsidR="005C0CA9" w:rsidRPr="000D1D7B">
        <w:rPr>
          <w:sz w:val="22"/>
          <w:szCs w:val="22"/>
        </w:rPr>
        <w:t xml:space="preserve">. </w:t>
      </w:r>
      <w:r w:rsidR="007856BC">
        <w:rPr>
          <w:sz w:val="22"/>
          <w:szCs w:val="22"/>
        </w:rPr>
        <w:tab/>
      </w:r>
      <w:r w:rsidR="005C0CA9" w:rsidRPr="00D535B9">
        <w:rPr>
          <w:b/>
          <w:bCs/>
          <w:sz w:val="22"/>
          <w:szCs w:val="22"/>
        </w:rPr>
        <w:t>Supporting Materials.</w:t>
      </w:r>
      <w:r w:rsidR="005C0CA9" w:rsidRPr="000D1D7B">
        <w:rPr>
          <w:sz w:val="22"/>
          <w:szCs w:val="22"/>
        </w:rPr>
        <w:t xml:space="preserve"> </w:t>
      </w:r>
      <w:r w:rsidR="006717C5">
        <w:rPr>
          <w:sz w:val="22"/>
          <w:szCs w:val="22"/>
        </w:rPr>
        <w:t xml:space="preserve">The </w:t>
      </w:r>
      <w:r w:rsidR="00AF2CE7">
        <w:rPr>
          <w:sz w:val="22"/>
          <w:szCs w:val="22"/>
        </w:rPr>
        <w:t>PI/Submitter</w:t>
      </w:r>
      <w:r w:rsidR="005C0CA9" w:rsidRPr="000D1D7B">
        <w:rPr>
          <w:sz w:val="22"/>
          <w:szCs w:val="22"/>
        </w:rPr>
        <w:t xml:space="preserve"> agrees to provide </w:t>
      </w:r>
      <w:r w:rsidR="00116EDB" w:rsidRPr="000D1D7B">
        <w:rPr>
          <w:sz w:val="22"/>
          <w:szCs w:val="22"/>
        </w:rPr>
        <w:t>mapMECFS</w:t>
      </w:r>
      <w:r w:rsidR="005C0CA9" w:rsidRPr="000D1D7B">
        <w:rPr>
          <w:sz w:val="22"/>
          <w:szCs w:val="22"/>
        </w:rPr>
        <w:t xml:space="preserve"> with supporting information and documentation (“Supporting Materials”) to enable efficient use of the submitted data by investigators unfamiliar with the data. For example: </w:t>
      </w:r>
    </w:p>
    <w:p w14:paraId="3E679BF7" w14:textId="77777777" w:rsidR="0044304E" w:rsidRPr="000D1D7B" w:rsidRDefault="005C0CA9" w:rsidP="0044304E">
      <w:pPr>
        <w:pStyle w:val="Default"/>
        <w:numPr>
          <w:ilvl w:val="0"/>
          <w:numId w:val="2"/>
        </w:numPr>
        <w:spacing w:after="63"/>
        <w:rPr>
          <w:sz w:val="22"/>
          <w:szCs w:val="22"/>
        </w:rPr>
      </w:pPr>
      <w:r w:rsidRPr="000D1D7B">
        <w:rPr>
          <w:sz w:val="22"/>
          <w:szCs w:val="22"/>
        </w:rPr>
        <w:t>Research</w:t>
      </w:r>
      <w:r w:rsidR="00116EDB" w:rsidRPr="000D1D7B">
        <w:rPr>
          <w:sz w:val="22"/>
          <w:szCs w:val="22"/>
        </w:rPr>
        <w:t xml:space="preserve"> </w:t>
      </w:r>
      <w:r w:rsidRPr="000D1D7B">
        <w:rPr>
          <w:sz w:val="22"/>
          <w:szCs w:val="22"/>
        </w:rPr>
        <w:t xml:space="preserve">protocol(s) </w:t>
      </w:r>
    </w:p>
    <w:p w14:paraId="6BA130E7" w14:textId="77777777" w:rsidR="0044304E" w:rsidRPr="000D1D7B" w:rsidRDefault="005C0CA9" w:rsidP="0044304E">
      <w:pPr>
        <w:pStyle w:val="Default"/>
        <w:numPr>
          <w:ilvl w:val="0"/>
          <w:numId w:val="2"/>
        </w:numPr>
        <w:spacing w:after="63"/>
        <w:rPr>
          <w:sz w:val="22"/>
          <w:szCs w:val="22"/>
        </w:rPr>
      </w:pPr>
      <w:r w:rsidRPr="000D1D7B">
        <w:rPr>
          <w:sz w:val="22"/>
          <w:szCs w:val="22"/>
        </w:rPr>
        <w:t xml:space="preserve">Questionnaire(s) </w:t>
      </w:r>
    </w:p>
    <w:p w14:paraId="0C1C2494" w14:textId="0D73B0F5" w:rsidR="0044304E" w:rsidRDefault="005C0CA9" w:rsidP="0044304E">
      <w:pPr>
        <w:pStyle w:val="Default"/>
        <w:numPr>
          <w:ilvl w:val="0"/>
          <w:numId w:val="2"/>
        </w:numPr>
        <w:spacing w:after="63"/>
        <w:rPr>
          <w:sz w:val="22"/>
          <w:szCs w:val="22"/>
        </w:rPr>
      </w:pPr>
      <w:r w:rsidRPr="000D1D7B">
        <w:rPr>
          <w:sz w:val="22"/>
          <w:szCs w:val="22"/>
        </w:rPr>
        <w:t>Study</w:t>
      </w:r>
      <w:r w:rsidR="00116EDB" w:rsidRPr="000D1D7B">
        <w:rPr>
          <w:sz w:val="22"/>
          <w:szCs w:val="22"/>
        </w:rPr>
        <w:t xml:space="preserve"> </w:t>
      </w:r>
      <w:r w:rsidRPr="000D1D7B">
        <w:rPr>
          <w:sz w:val="22"/>
          <w:szCs w:val="22"/>
        </w:rPr>
        <w:t xml:space="preserve">manuals </w:t>
      </w:r>
    </w:p>
    <w:p w14:paraId="2A585696" w14:textId="084BBFCD" w:rsidR="0085142E" w:rsidRPr="000D1D7B" w:rsidRDefault="0085142E" w:rsidP="0044304E">
      <w:pPr>
        <w:pStyle w:val="Default"/>
        <w:numPr>
          <w:ilvl w:val="0"/>
          <w:numId w:val="2"/>
        </w:numPr>
        <w:spacing w:after="63"/>
        <w:rPr>
          <w:sz w:val="22"/>
          <w:szCs w:val="22"/>
        </w:rPr>
      </w:pPr>
      <w:r>
        <w:rPr>
          <w:sz w:val="22"/>
          <w:szCs w:val="22"/>
        </w:rPr>
        <w:t>Consent documents</w:t>
      </w:r>
    </w:p>
    <w:p w14:paraId="342CF72F" w14:textId="77777777" w:rsidR="0044304E" w:rsidRPr="000D1D7B" w:rsidRDefault="005C0CA9" w:rsidP="0044304E">
      <w:pPr>
        <w:pStyle w:val="Default"/>
        <w:numPr>
          <w:ilvl w:val="0"/>
          <w:numId w:val="2"/>
        </w:numPr>
        <w:spacing w:after="63"/>
        <w:rPr>
          <w:sz w:val="22"/>
          <w:szCs w:val="22"/>
        </w:rPr>
      </w:pPr>
      <w:r w:rsidRPr="000D1D7B">
        <w:rPr>
          <w:sz w:val="22"/>
          <w:szCs w:val="22"/>
        </w:rPr>
        <w:t>Description</w:t>
      </w:r>
      <w:r w:rsidR="00116EDB" w:rsidRPr="000D1D7B">
        <w:rPr>
          <w:sz w:val="22"/>
          <w:szCs w:val="22"/>
        </w:rPr>
        <w:t xml:space="preserve"> </w:t>
      </w:r>
      <w:r w:rsidRPr="000D1D7B">
        <w:rPr>
          <w:sz w:val="22"/>
          <w:szCs w:val="22"/>
        </w:rPr>
        <w:t xml:space="preserve">of variables measures </w:t>
      </w:r>
    </w:p>
    <w:p w14:paraId="3C446EE3" w14:textId="7F56B66B" w:rsidR="005C0CA9" w:rsidRPr="000D1D7B" w:rsidRDefault="005C0CA9" w:rsidP="0044304E">
      <w:pPr>
        <w:pStyle w:val="Default"/>
        <w:numPr>
          <w:ilvl w:val="0"/>
          <w:numId w:val="2"/>
        </w:numPr>
        <w:spacing w:after="63"/>
        <w:rPr>
          <w:sz w:val="22"/>
          <w:szCs w:val="22"/>
        </w:rPr>
      </w:pPr>
      <w:r w:rsidRPr="000D1D7B">
        <w:rPr>
          <w:sz w:val="22"/>
          <w:szCs w:val="22"/>
        </w:rPr>
        <w:t xml:space="preserve">Other supporting documentation, as appropriate </w:t>
      </w:r>
    </w:p>
    <w:p w14:paraId="3CA13589" w14:textId="66893C5D" w:rsidR="0044304E" w:rsidRPr="000D1D7B" w:rsidRDefault="0044304E" w:rsidP="0044304E">
      <w:pPr>
        <w:pStyle w:val="Default"/>
        <w:numPr>
          <w:ilvl w:val="0"/>
          <w:numId w:val="2"/>
        </w:numPr>
        <w:spacing w:after="63"/>
        <w:rPr>
          <w:sz w:val="22"/>
          <w:szCs w:val="22"/>
        </w:rPr>
      </w:pPr>
      <w:r w:rsidRPr="000D1D7B">
        <w:rPr>
          <w:sz w:val="22"/>
          <w:szCs w:val="22"/>
        </w:rPr>
        <w:t>Language to acknowledge the study that investigators who access the dataset(s) and utilize the data in publications will be required to use</w:t>
      </w:r>
      <w:r w:rsidR="000031EE" w:rsidRPr="000D1D7B">
        <w:rPr>
          <w:sz w:val="22"/>
          <w:szCs w:val="22"/>
        </w:rPr>
        <w:t>. This</w:t>
      </w:r>
      <w:r w:rsidRPr="000D1D7B">
        <w:rPr>
          <w:sz w:val="22"/>
          <w:szCs w:val="22"/>
        </w:rPr>
        <w:t xml:space="preserve"> will be provided to the investigators as part of the </w:t>
      </w:r>
      <w:r w:rsidR="007532B8" w:rsidRPr="000D1D7B">
        <w:rPr>
          <w:sz w:val="22"/>
          <w:szCs w:val="22"/>
        </w:rPr>
        <w:t>DUA</w:t>
      </w:r>
      <w:r w:rsidRPr="000D1D7B">
        <w:rPr>
          <w:sz w:val="22"/>
          <w:szCs w:val="22"/>
        </w:rPr>
        <w:t xml:space="preserve"> they will be required to sign.</w:t>
      </w:r>
    </w:p>
    <w:p w14:paraId="285ECB9D" w14:textId="77777777" w:rsidR="005C0CA9" w:rsidRPr="000D1D7B" w:rsidRDefault="005C0CA9" w:rsidP="005C0CA9">
      <w:pPr>
        <w:pStyle w:val="Default"/>
        <w:rPr>
          <w:sz w:val="22"/>
          <w:szCs w:val="22"/>
        </w:rPr>
      </w:pPr>
    </w:p>
    <w:p w14:paraId="57B61502" w14:textId="4D4517C6" w:rsidR="005C0CA9" w:rsidRPr="000D1D7B" w:rsidRDefault="004E4DA5" w:rsidP="007856BC">
      <w:pPr>
        <w:pStyle w:val="Default"/>
        <w:ind w:left="360" w:hanging="360"/>
        <w:rPr>
          <w:sz w:val="22"/>
          <w:szCs w:val="22"/>
        </w:rPr>
      </w:pPr>
      <w:r>
        <w:rPr>
          <w:sz w:val="22"/>
          <w:szCs w:val="22"/>
        </w:rPr>
        <w:t>8</w:t>
      </w:r>
      <w:r w:rsidR="005C0CA9" w:rsidRPr="000D1D7B">
        <w:rPr>
          <w:sz w:val="22"/>
          <w:szCs w:val="22"/>
        </w:rPr>
        <w:t xml:space="preserve">. </w:t>
      </w:r>
      <w:r w:rsidR="007856BC">
        <w:rPr>
          <w:sz w:val="22"/>
          <w:szCs w:val="22"/>
        </w:rPr>
        <w:tab/>
      </w:r>
      <w:r w:rsidR="005C0CA9" w:rsidRPr="00D535B9">
        <w:rPr>
          <w:b/>
          <w:bCs/>
          <w:sz w:val="22"/>
          <w:szCs w:val="22"/>
        </w:rPr>
        <w:t>Data Accuracy.</w:t>
      </w:r>
      <w:r w:rsidR="005C0CA9" w:rsidRPr="000D1D7B">
        <w:rPr>
          <w:sz w:val="22"/>
          <w:szCs w:val="22"/>
        </w:rPr>
        <w:t xml:space="preserve"> </w:t>
      </w:r>
      <w:r w:rsidR="006717C5">
        <w:rPr>
          <w:sz w:val="22"/>
          <w:szCs w:val="22"/>
        </w:rPr>
        <w:t xml:space="preserve">The </w:t>
      </w:r>
      <w:r w:rsidR="00AF2CE7">
        <w:rPr>
          <w:sz w:val="22"/>
          <w:szCs w:val="22"/>
        </w:rPr>
        <w:t>PI/Submitter</w:t>
      </w:r>
      <w:r w:rsidR="005C0CA9" w:rsidRPr="000D1D7B">
        <w:rPr>
          <w:sz w:val="22"/>
          <w:szCs w:val="22"/>
        </w:rPr>
        <w:t xml:space="preserve"> certifies to the best of </w:t>
      </w:r>
      <w:r w:rsidR="006717C5">
        <w:rPr>
          <w:sz w:val="22"/>
          <w:szCs w:val="22"/>
        </w:rPr>
        <w:t>their</w:t>
      </w:r>
      <w:r w:rsidR="005C0CA9" w:rsidRPr="000D1D7B">
        <w:rPr>
          <w:sz w:val="22"/>
          <w:szCs w:val="22"/>
        </w:rPr>
        <w:t xml:space="preserve"> knowledge and belief that the data submitted to </w:t>
      </w:r>
      <w:r w:rsidR="00116EDB" w:rsidRPr="000D1D7B">
        <w:rPr>
          <w:sz w:val="22"/>
          <w:szCs w:val="22"/>
        </w:rPr>
        <w:t xml:space="preserve">mapMECFS </w:t>
      </w:r>
      <w:r w:rsidR="005C0CA9" w:rsidRPr="000D1D7B">
        <w:rPr>
          <w:sz w:val="22"/>
          <w:szCs w:val="22"/>
        </w:rPr>
        <w:t xml:space="preserve">are accurate. </w:t>
      </w:r>
      <w:r w:rsidR="006717C5">
        <w:rPr>
          <w:sz w:val="22"/>
          <w:szCs w:val="22"/>
        </w:rPr>
        <w:t xml:space="preserve">The </w:t>
      </w:r>
      <w:r w:rsidR="00AF2CE7">
        <w:rPr>
          <w:sz w:val="22"/>
          <w:szCs w:val="22"/>
        </w:rPr>
        <w:t>PI/Submitter</w:t>
      </w:r>
      <w:r w:rsidR="005C0CA9" w:rsidRPr="000D1D7B">
        <w:rPr>
          <w:sz w:val="22"/>
          <w:szCs w:val="22"/>
        </w:rPr>
        <w:t xml:space="preserve"> further agrees to notify</w:t>
      </w:r>
      <w:r w:rsidR="00CF3436" w:rsidRPr="000D1D7B">
        <w:rPr>
          <w:sz w:val="22"/>
          <w:szCs w:val="22"/>
        </w:rPr>
        <w:t xml:space="preserve"> NIH through the mapMECFS email </w:t>
      </w:r>
      <w:r w:rsidR="00BE74F5">
        <w:rPr>
          <w:sz w:val="22"/>
          <w:szCs w:val="22"/>
        </w:rPr>
        <w:t>(</w:t>
      </w:r>
      <w:r w:rsidR="00CF3436" w:rsidRPr="000D1D7B">
        <w:rPr>
          <w:sz w:val="22"/>
          <w:szCs w:val="22"/>
        </w:rPr>
        <w:t>mapmecfs@rti.org</w:t>
      </w:r>
      <w:r w:rsidR="00BE74F5">
        <w:rPr>
          <w:sz w:val="22"/>
          <w:szCs w:val="22"/>
        </w:rPr>
        <w:t>)</w:t>
      </w:r>
      <w:r w:rsidR="005C0CA9" w:rsidRPr="000D1D7B">
        <w:rPr>
          <w:sz w:val="22"/>
          <w:szCs w:val="22"/>
        </w:rPr>
        <w:t xml:space="preserve"> as soon as possible if the </w:t>
      </w:r>
      <w:r w:rsidR="00AF2CE7">
        <w:rPr>
          <w:sz w:val="22"/>
          <w:szCs w:val="22"/>
        </w:rPr>
        <w:t>PI/Submitter</w:t>
      </w:r>
      <w:r w:rsidR="005C0CA9" w:rsidRPr="000D1D7B">
        <w:rPr>
          <w:sz w:val="22"/>
          <w:szCs w:val="22"/>
        </w:rPr>
        <w:t xml:space="preserve"> discovers data quality concerns</w:t>
      </w:r>
      <w:r w:rsidR="008B7DC4">
        <w:rPr>
          <w:sz w:val="22"/>
          <w:szCs w:val="22"/>
        </w:rPr>
        <w:t xml:space="preserve"> related to the data on mapMECFS.</w:t>
      </w:r>
    </w:p>
    <w:p w14:paraId="7F50D8CC" w14:textId="77777777" w:rsidR="005C0CA9" w:rsidRPr="000D1D7B" w:rsidRDefault="005C0CA9" w:rsidP="005C0CA9">
      <w:pPr>
        <w:pStyle w:val="Default"/>
        <w:rPr>
          <w:sz w:val="22"/>
          <w:szCs w:val="22"/>
        </w:rPr>
      </w:pPr>
    </w:p>
    <w:p w14:paraId="5B99F99A" w14:textId="1E418680" w:rsidR="005C0CA9" w:rsidRPr="000D1D7B" w:rsidRDefault="004E4DA5" w:rsidP="007856BC">
      <w:pPr>
        <w:pStyle w:val="Default"/>
        <w:ind w:left="360" w:hanging="360"/>
        <w:rPr>
          <w:sz w:val="22"/>
          <w:szCs w:val="22"/>
        </w:rPr>
      </w:pPr>
      <w:r>
        <w:rPr>
          <w:sz w:val="22"/>
          <w:szCs w:val="22"/>
        </w:rPr>
        <w:t>9</w:t>
      </w:r>
      <w:r w:rsidR="005C0CA9" w:rsidRPr="000D1D7B">
        <w:rPr>
          <w:sz w:val="22"/>
          <w:szCs w:val="22"/>
        </w:rPr>
        <w:t xml:space="preserve">. </w:t>
      </w:r>
      <w:r w:rsidR="007856BC">
        <w:rPr>
          <w:sz w:val="22"/>
          <w:szCs w:val="22"/>
        </w:rPr>
        <w:tab/>
      </w:r>
      <w:r w:rsidR="005C0CA9" w:rsidRPr="00BE74F5">
        <w:rPr>
          <w:b/>
          <w:bCs/>
          <w:color w:val="auto"/>
          <w:sz w:val="22"/>
          <w:szCs w:val="22"/>
        </w:rPr>
        <w:t>Notification of Publication.</w:t>
      </w:r>
      <w:r w:rsidR="005C0CA9" w:rsidRPr="00BE74F5">
        <w:rPr>
          <w:color w:val="auto"/>
          <w:sz w:val="22"/>
          <w:szCs w:val="22"/>
        </w:rPr>
        <w:t xml:space="preserve"> </w:t>
      </w:r>
      <w:r w:rsidR="00262785">
        <w:rPr>
          <w:color w:val="auto"/>
          <w:sz w:val="22"/>
          <w:szCs w:val="22"/>
        </w:rPr>
        <w:t xml:space="preserve">For private data, </w:t>
      </w:r>
      <w:r w:rsidR="00262785">
        <w:rPr>
          <w:sz w:val="22"/>
          <w:szCs w:val="22"/>
        </w:rPr>
        <w:t>p</w:t>
      </w:r>
      <w:r w:rsidR="005C0CA9" w:rsidRPr="000D1D7B">
        <w:rPr>
          <w:sz w:val="22"/>
          <w:szCs w:val="22"/>
        </w:rPr>
        <w:t xml:space="preserve">rompt </w:t>
      </w:r>
      <w:r w:rsidR="00BE74F5">
        <w:rPr>
          <w:sz w:val="22"/>
          <w:szCs w:val="22"/>
        </w:rPr>
        <w:t xml:space="preserve">notification of </w:t>
      </w:r>
      <w:r w:rsidR="005C0CA9" w:rsidRPr="000D1D7B">
        <w:rPr>
          <w:sz w:val="22"/>
          <w:szCs w:val="22"/>
        </w:rPr>
        <w:t xml:space="preserve">publication or other public disclosure of the results </w:t>
      </w:r>
      <w:r w:rsidR="0058515A" w:rsidRPr="000D1D7B">
        <w:rPr>
          <w:sz w:val="22"/>
          <w:szCs w:val="22"/>
        </w:rPr>
        <w:t xml:space="preserve">using the uploaded dataset </w:t>
      </w:r>
      <w:r w:rsidR="005C0CA9" w:rsidRPr="000D1D7B">
        <w:rPr>
          <w:sz w:val="22"/>
          <w:szCs w:val="22"/>
        </w:rPr>
        <w:t xml:space="preserve">is required. </w:t>
      </w:r>
      <w:r w:rsidR="006717C5">
        <w:rPr>
          <w:sz w:val="22"/>
          <w:szCs w:val="22"/>
        </w:rPr>
        <w:t xml:space="preserve">The </w:t>
      </w:r>
      <w:r w:rsidR="00AF2CE7">
        <w:rPr>
          <w:sz w:val="22"/>
          <w:szCs w:val="22"/>
        </w:rPr>
        <w:t>PI/Submitter</w:t>
      </w:r>
      <w:r w:rsidR="005C0CA9" w:rsidRPr="000D1D7B">
        <w:rPr>
          <w:sz w:val="22"/>
          <w:szCs w:val="22"/>
        </w:rPr>
        <w:t xml:space="preserve"> agrees to notify NIH as to when and where a publication (or other public disclosure) of a report from the </w:t>
      </w:r>
      <w:r w:rsidR="0058515A" w:rsidRPr="000D1D7B">
        <w:rPr>
          <w:sz w:val="22"/>
          <w:szCs w:val="22"/>
        </w:rPr>
        <w:t xml:space="preserve">dataset </w:t>
      </w:r>
      <w:r w:rsidR="005C0CA9" w:rsidRPr="000D1D7B">
        <w:rPr>
          <w:sz w:val="22"/>
          <w:szCs w:val="22"/>
        </w:rPr>
        <w:t>will appear</w:t>
      </w:r>
      <w:r w:rsidR="00BE74F5">
        <w:rPr>
          <w:sz w:val="22"/>
          <w:szCs w:val="22"/>
        </w:rPr>
        <w:t xml:space="preserve"> by </w:t>
      </w:r>
      <w:r w:rsidR="005C0CA9" w:rsidRPr="000D1D7B">
        <w:rPr>
          <w:sz w:val="22"/>
          <w:szCs w:val="22"/>
        </w:rPr>
        <w:t xml:space="preserve">sending an email to </w:t>
      </w:r>
      <w:r w:rsidR="00CF3436" w:rsidRPr="000D1D7B">
        <w:rPr>
          <w:sz w:val="22"/>
          <w:szCs w:val="22"/>
        </w:rPr>
        <w:t xml:space="preserve">mapmecfs@rti.org </w:t>
      </w:r>
      <w:r w:rsidR="00AC0BED" w:rsidRPr="000D1D7B">
        <w:rPr>
          <w:sz w:val="22"/>
          <w:szCs w:val="22"/>
        </w:rPr>
        <w:t>with t</w:t>
      </w:r>
      <w:r w:rsidR="005C0CA9" w:rsidRPr="000D1D7B">
        <w:rPr>
          <w:sz w:val="22"/>
          <w:szCs w:val="22"/>
        </w:rPr>
        <w:t xml:space="preserve">he title, authors, place of publication, and publication date. </w:t>
      </w:r>
      <w:r w:rsidR="0058515A" w:rsidRPr="000D1D7B">
        <w:rPr>
          <w:sz w:val="22"/>
          <w:szCs w:val="22"/>
        </w:rPr>
        <w:t>Unpublished data may be uploaded with permission</w:t>
      </w:r>
      <w:r w:rsidR="00BE74F5">
        <w:rPr>
          <w:sz w:val="22"/>
          <w:szCs w:val="22"/>
        </w:rPr>
        <w:t xml:space="preserve"> and can </w:t>
      </w:r>
      <w:r w:rsidR="0058515A" w:rsidRPr="000D1D7B">
        <w:rPr>
          <w:sz w:val="22"/>
          <w:szCs w:val="22"/>
        </w:rPr>
        <w:t>remain private until published in a scientific journal.</w:t>
      </w:r>
    </w:p>
    <w:p w14:paraId="3D096D93" w14:textId="77777777" w:rsidR="005C0CA9" w:rsidRPr="000D1D7B" w:rsidRDefault="005C0CA9" w:rsidP="005C0CA9">
      <w:pPr>
        <w:pStyle w:val="Default"/>
        <w:rPr>
          <w:sz w:val="22"/>
          <w:szCs w:val="22"/>
        </w:rPr>
      </w:pPr>
    </w:p>
    <w:p w14:paraId="2DBD7812" w14:textId="505E8F85" w:rsidR="005C0CA9" w:rsidRPr="000D1D7B" w:rsidRDefault="004E4DA5" w:rsidP="007856BC">
      <w:pPr>
        <w:pStyle w:val="Default"/>
        <w:ind w:left="360" w:hanging="360"/>
        <w:rPr>
          <w:sz w:val="22"/>
          <w:szCs w:val="22"/>
        </w:rPr>
      </w:pPr>
      <w:r>
        <w:rPr>
          <w:sz w:val="22"/>
          <w:szCs w:val="22"/>
        </w:rPr>
        <w:t>10</w:t>
      </w:r>
      <w:r w:rsidR="005C0CA9" w:rsidRPr="000D1D7B">
        <w:rPr>
          <w:sz w:val="22"/>
          <w:szCs w:val="22"/>
        </w:rPr>
        <w:t xml:space="preserve">. </w:t>
      </w:r>
      <w:r w:rsidR="005C0CA9" w:rsidRPr="00D535B9">
        <w:rPr>
          <w:b/>
          <w:bCs/>
          <w:sz w:val="22"/>
          <w:szCs w:val="22"/>
        </w:rPr>
        <w:t>Data Access for Research</w:t>
      </w:r>
      <w:r w:rsidR="005C0CA9" w:rsidRPr="000D1D7B">
        <w:rPr>
          <w:sz w:val="22"/>
          <w:szCs w:val="22"/>
        </w:rPr>
        <w:t xml:space="preserve">. </w:t>
      </w:r>
      <w:r w:rsidR="006717C5">
        <w:rPr>
          <w:sz w:val="22"/>
          <w:szCs w:val="22"/>
        </w:rPr>
        <w:t xml:space="preserve">The </w:t>
      </w:r>
      <w:r w:rsidR="00AF2CE7">
        <w:rPr>
          <w:sz w:val="22"/>
          <w:szCs w:val="22"/>
        </w:rPr>
        <w:t>PI/Submitter</w:t>
      </w:r>
      <w:r w:rsidR="005C0CA9" w:rsidRPr="000D1D7B">
        <w:rPr>
          <w:sz w:val="22"/>
          <w:szCs w:val="22"/>
        </w:rPr>
        <w:t xml:space="preserve"> agrees that data and Supporting Materials submitted to </w:t>
      </w:r>
      <w:r w:rsidR="00AC0BED" w:rsidRPr="000D1D7B">
        <w:rPr>
          <w:sz w:val="22"/>
          <w:szCs w:val="22"/>
        </w:rPr>
        <w:t>mapMECFS</w:t>
      </w:r>
      <w:r w:rsidR="005C0CA9" w:rsidRPr="000D1D7B">
        <w:rPr>
          <w:sz w:val="22"/>
          <w:szCs w:val="22"/>
        </w:rPr>
        <w:t xml:space="preserve"> may be accessed and used broadly by qualified </w:t>
      </w:r>
      <w:r w:rsidR="00487931" w:rsidRPr="000D1D7B">
        <w:rPr>
          <w:sz w:val="22"/>
          <w:szCs w:val="22"/>
        </w:rPr>
        <w:t xml:space="preserve">investigators </w:t>
      </w:r>
      <w:r w:rsidR="005C0CA9" w:rsidRPr="000D1D7B">
        <w:rPr>
          <w:sz w:val="22"/>
          <w:szCs w:val="22"/>
        </w:rPr>
        <w:t xml:space="preserve">for research and other activities consistent with </w:t>
      </w:r>
      <w:r w:rsidR="001226BE">
        <w:rPr>
          <w:sz w:val="22"/>
          <w:szCs w:val="22"/>
        </w:rPr>
        <w:t xml:space="preserve">the NIH Data Sharing Policies: </w:t>
      </w:r>
      <w:hyperlink r:id="rId18" w:history="1">
        <w:r w:rsidR="001226BE" w:rsidRPr="00631F83">
          <w:rPr>
            <w:rStyle w:val="Hyperlink"/>
            <w:sz w:val="22"/>
            <w:szCs w:val="22"/>
          </w:rPr>
          <w:t>https://sharing.nih.gov/data-management-and-sharing-policy</w:t>
        </w:r>
      </w:hyperlink>
    </w:p>
    <w:p w14:paraId="125BF37B" w14:textId="77777777" w:rsidR="005C0CA9" w:rsidRPr="000D1D7B" w:rsidRDefault="005C0CA9" w:rsidP="005C0CA9">
      <w:pPr>
        <w:pStyle w:val="Default"/>
        <w:rPr>
          <w:sz w:val="22"/>
          <w:szCs w:val="22"/>
        </w:rPr>
      </w:pPr>
    </w:p>
    <w:p w14:paraId="6C987FC9" w14:textId="03B94C0D" w:rsidR="005C0CA9" w:rsidRPr="000D1D7B" w:rsidRDefault="003A2A10" w:rsidP="007856BC">
      <w:pPr>
        <w:pStyle w:val="Default"/>
        <w:ind w:left="360" w:hanging="360"/>
        <w:rPr>
          <w:sz w:val="22"/>
          <w:szCs w:val="22"/>
        </w:rPr>
      </w:pPr>
      <w:r w:rsidRPr="00D56BD9">
        <w:rPr>
          <w:sz w:val="22"/>
          <w:szCs w:val="22"/>
        </w:rPr>
        <w:t>1</w:t>
      </w:r>
      <w:r w:rsidR="004E4DA5">
        <w:rPr>
          <w:sz w:val="22"/>
          <w:szCs w:val="22"/>
        </w:rPr>
        <w:t>1</w:t>
      </w:r>
      <w:r w:rsidRPr="00D56BD9">
        <w:rPr>
          <w:sz w:val="22"/>
          <w:szCs w:val="22"/>
        </w:rPr>
        <w:t>.</w:t>
      </w:r>
      <w:r>
        <w:rPr>
          <w:b/>
          <w:bCs/>
          <w:sz w:val="22"/>
          <w:szCs w:val="22"/>
        </w:rPr>
        <w:t xml:space="preserve"> </w:t>
      </w:r>
      <w:r w:rsidR="005C0CA9" w:rsidRPr="00AE2314">
        <w:rPr>
          <w:b/>
          <w:bCs/>
          <w:sz w:val="22"/>
          <w:szCs w:val="22"/>
        </w:rPr>
        <w:t>Non-Research Access</w:t>
      </w:r>
      <w:r w:rsidR="005C0CA9" w:rsidRPr="000D1D7B">
        <w:rPr>
          <w:sz w:val="22"/>
          <w:szCs w:val="22"/>
        </w:rPr>
        <w:t xml:space="preserve">. </w:t>
      </w:r>
      <w:r w:rsidR="006717C5">
        <w:rPr>
          <w:sz w:val="22"/>
          <w:szCs w:val="22"/>
        </w:rPr>
        <w:t xml:space="preserve">The </w:t>
      </w:r>
      <w:r w:rsidR="00AF2CE7">
        <w:rPr>
          <w:sz w:val="22"/>
          <w:szCs w:val="22"/>
        </w:rPr>
        <w:t>PI/Submitter</w:t>
      </w:r>
      <w:r w:rsidR="005C0CA9" w:rsidRPr="000D1D7B">
        <w:rPr>
          <w:sz w:val="22"/>
          <w:szCs w:val="22"/>
        </w:rPr>
        <w:t xml:space="preserve"> acknowledges that data and Supporting Materials submitted to </w:t>
      </w:r>
      <w:r w:rsidR="00AC0BED" w:rsidRPr="000D1D7B">
        <w:rPr>
          <w:sz w:val="22"/>
          <w:szCs w:val="22"/>
        </w:rPr>
        <w:t>mapMECFS</w:t>
      </w:r>
      <w:r w:rsidR="005C0CA9" w:rsidRPr="000D1D7B">
        <w:rPr>
          <w:sz w:val="22"/>
          <w:szCs w:val="22"/>
        </w:rPr>
        <w:t xml:space="preserve"> become U.S. Government records that are subject to the Freedom of Information Act (FOIA)</w:t>
      </w:r>
      <w:r w:rsidR="00D56BD9">
        <w:rPr>
          <w:sz w:val="22"/>
          <w:szCs w:val="22"/>
        </w:rPr>
        <w:t>, 5 U.S.C. 552</w:t>
      </w:r>
      <w:r w:rsidR="005C0CA9" w:rsidRPr="000D1D7B">
        <w:rPr>
          <w:sz w:val="22"/>
          <w:szCs w:val="22"/>
        </w:rPr>
        <w:t xml:space="preserve">. NIH </w:t>
      </w:r>
      <w:r w:rsidR="006717C5">
        <w:rPr>
          <w:sz w:val="22"/>
          <w:szCs w:val="22"/>
        </w:rPr>
        <w:t>is</w:t>
      </w:r>
      <w:r w:rsidR="006717C5" w:rsidRPr="000D1D7B">
        <w:rPr>
          <w:sz w:val="22"/>
          <w:szCs w:val="22"/>
        </w:rPr>
        <w:t xml:space="preserve"> </w:t>
      </w:r>
      <w:r w:rsidR="005C0CA9" w:rsidRPr="000D1D7B">
        <w:rPr>
          <w:sz w:val="22"/>
          <w:szCs w:val="22"/>
        </w:rPr>
        <w:t>required to release</w:t>
      </w:r>
      <w:r w:rsidR="00AC0BED" w:rsidRPr="000D1D7B">
        <w:rPr>
          <w:sz w:val="22"/>
          <w:szCs w:val="22"/>
        </w:rPr>
        <w:t xml:space="preserve"> </w:t>
      </w:r>
      <w:r w:rsidR="005C0CA9" w:rsidRPr="000D1D7B">
        <w:rPr>
          <w:sz w:val="22"/>
          <w:szCs w:val="22"/>
        </w:rPr>
        <w:t xml:space="preserve">Government records in response to FOIA requests unless they are exempt from release under one of the FOIA exemptions. </w:t>
      </w:r>
    </w:p>
    <w:p w14:paraId="316B3483" w14:textId="77777777" w:rsidR="005C0CA9" w:rsidRPr="000D1D7B" w:rsidRDefault="005C0CA9" w:rsidP="005C0CA9">
      <w:pPr>
        <w:pStyle w:val="Default"/>
        <w:rPr>
          <w:sz w:val="22"/>
          <w:szCs w:val="22"/>
        </w:rPr>
      </w:pPr>
    </w:p>
    <w:p w14:paraId="0DD787AC" w14:textId="5CD27D89" w:rsidR="00DB5910" w:rsidRPr="00853B81" w:rsidRDefault="005C0CA9" w:rsidP="007856BC">
      <w:pPr>
        <w:pStyle w:val="Default"/>
        <w:ind w:left="360" w:hanging="360"/>
        <w:rPr>
          <w:sz w:val="22"/>
          <w:szCs w:val="22"/>
        </w:rPr>
      </w:pPr>
      <w:r w:rsidRPr="56D7DB42">
        <w:rPr>
          <w:sz w:val="22"/>
          <w:szCs w:val="22"/>
        </w:rPr>
        <w:t>1</w:t>
      </w:r>
      <w:r w:rsidR="004E4DA5">
        <w:rPr>
          <w:sz w:val="22"/>
          <w:szCs w:val="22"/>
        </w:rPr>
        <w:t>2</w:t>
      </w:r>
      <w:r w:rsidRPr="56D7DB42">
        <w:rPr>
          <w:sz w:val="22"/>
          <w:szCs w:val="22"/>
        </w:rPr>
        <w:t xml:space="preserve">. </w:t>
      </w:r>
      <w:r w:rsidRPr="56D7DB42">
        <w:rPr>
          <w:b/>
          <w:bCs/>
          <w:sz w:val="22"/>
          <w:szCs w:val="22"/>
        </w:rPr>
        <w:t>Acknowledgments</w:t>
      </w:r>
      <w:r w:rsidRPr="56D7DB42">
        <w:rPr>
          <w:sz w:val="22"/>
          <w:szCs w:val="22"/>
        </w:rPr>
        <w:t xml:space="preserve">. In </w:t>
      </w:r>
      <w:r w:rsidR="00760978" w:rsidRPr="56D7DB42">
        <w:rPr>
          <w:sz w:val="22"/>
          <w:szCs w:val="22"/>
        </w:rPr>
        <w:t>all</w:t>
      </w:r>
      <w:r w:rsidRPr="56D7DB42">
        <w:rPr>
          <w:sz w:val="22"/>
          <w:szCs w:val="22"/>
        </w:rPr>
        <w:t xml:space="preserve"> publications</w:t>
      </w:r>
      <w:r w:rsidR="000C3351" w:rsidRPr="56D7DB42">
        <w:rPr>
          <w:sz w:val="22"/>
          <w:szCs w:val="22"/>
        </w:rPr>
        <w:t xml:space="preserve"> (for abstracts as space allows)</w:t>
      </w:r>
      <w:r w:rsidR="00F43177" w:rsidRPr="56D7DB42">
        <w:rPr>
          <w:sz w:val="22"/>
          <w:szCs w:val="22"/>
        </w:rPr>
        <w:t>, oral and written presentations, and disclosures</w:t>
      </w:r>
      <w:r w:rsidRPr="56D7DB42">
        <w:rPr>
          <w:sz w:val="22"/>
          <w:szCs w:val="22"/>
        </w:rPr>
        <w:t xml:space="preserve"> based on dataset(s) submitted to </w:t>
      </w:r>
      <w:r w:rsidR="00AC0BED" w:rsidRPr="56D7DB42">
        <w:rPr>
          <w:sz w:val="22"/>
          <w:szCs w:val="22"/>
        </w:rPr>
        <w:t>mapMECFS</w:t>
      </w:r>
      <w:r w:rsidRPr="56D7DB42">
        <w:rPr>
          <w:sz w:val="22"/>
          <w:szCs w:val="22"/>
        </w:rPr>
        <w:t xml:space="preserve">, </w:t>
      </w:r>
      <w:r w:rsidR="006717C5">
        <w:rPr>
          <w:sz w:val="22"/>
          <w:szCs w:val="22"/>
        </w:rPr>
        <w:t xml:space="preserve">the </w:t>
      </w:r>
      <w:r w:rsidR="00AF2CE7">
        <w:rPr>
          <w:sz w:val="22"/>
          <w:szCs w:val="22"/>
        </w:rPr>
        <w:t>PI/Submitter</w:t>
      </w:r>
      <w:r w:rsidR="00C520AD">
        <w:rPr>
          <w:sz w:val="22"/>
          <w:szCs w:val="22"/>
        </w:rPr>
        <w:t xml:space="preserve"> </w:t>
      </w:r>
      <w:r w:rsidR="00AD6F7D">
        <w:rPr>
          <w:sz w:val="22"/>
          <w:szCs w:val="22"/>
        </w:rPr>
        <w:t>site user</w:t>
      </w:r>
      <w:r w:rsidR="00AD6F7D" w:rsidRPr="56D7DB42">
        <w:rPr>
          <w:sz w:val="22"/>
          <w:szCs w:val="22"/>
        </w:rPr>
        <w:t xml:space="preserve"> </w:t>
      </w:r>
      <w:r w:rsidRPr="56D7DB42">
        <w:rPr>
          <w:sz w:val="22"/>
          <w:szCs w:val="22"/>
        </w:rPr>
        <w:t>agree</w:t>
      </w:r>
      <w:r w:rsidR="004D7049">
        <w:rPr>
          <w:sz w:val="22"/>
          <w:szCs w:val="22"/>
        </w:rPr>
        <w:t>s</w:t>
      </w:r>
      <w:r w:rsidRPr="56D7DB42">
        <w:rPr>
          <w:sz w:val="22"/>
          <w:szCs w:val="22"/>
        </w:rPr>
        <w:t xml:space="preserve"> to cite </w:t>
      </w:r>
      <w:r w:rsidR="00AC0BED" w:rsidRPr="56D7DB42">
        <w:rPr>
          <w:sz w:val="22"/>
          <w:szCs w:val="22"/>
        </w:rPr>
        <w:t>mapMECFS</w:t>
      </w:r>
      <w:r w:rsidRPr="56D7DB42">
        <w:rPr>
          <w:sz w:val="22"/>
          <w:szCs w:val="22"/>
        </w:rPr>
        <w:t xml:space="preserve">, the relevant </w:t>
      </w:r>
      <w:r w:rsidR="00AC0BED" w:rsidRPr="56D7DB42">
        <w:rPr>
          <w:sz w:val="22"/>
          <w:szCs w:val="22"/>
        </w:rPr>
        <w:t>mapMECFS</w:t>
      </w:r>
      <w:r w:rsidRPr="56D7DB42">
        <w:rPr>
          <w:sz w:val="22"/>
          <w:szCs w:val="22"/>
        </w:rPr>
        <w:t xml:space="preserve"> dataset identifier (</w:t>
      </w:r>
      <w:r w:rsidR="00CF3436" w:rsidRPr="56D7DB42">
        <w:rPr>
          <w:sz w:val="22"/>
          <w:szCs w:val="22"/>
        </w:rPr>
        <w:t>unique dataset URL or resource ID</w:t>
      </w:r>
      <w:r w:rsidRPr="56D7DB42">
        <w:rPr>
          <w:sz w:val="22"/>
          <w:szCs w:val="22"/>
        </w:rPr>
        <w:t xml:space="preserve">), and </w:t>
      </w:r>
      <w:r w:rsidR="006717C5">
        <w:rPr>
          <w:sz w:val="22"/>
          <w:szCs w:val="22"/>
        </w:rPr>
        <w:t xml:space="preserve">the </w:t>
      </w:r>
      <w:r w:rsidR="00AF2CE7">
        <w:rPr>
          <w:sz w:val="22"/>
          <w:szCs w:val="22"/>
        </w:rPr>
        <w:t>PI/Submitter</w:t>
      </w:r>
      <w:r w:rsidR="004D7049">
        <w:rPr>
          <w:sz w:val="22"/>
          <w:szCs w:val="22"/>
        </w:rPr>
        <w:t>’s</w:t>
      </w:r>
      <w:r w:rsidR="00C520AD">
        <w:rPr>
          <w:sz w:val="22"/>
          <w:szCs w:val="22"/>
        </w:rPr>
        <w:t xml:space="preserve"> </w:t>
      </w:r>
      <w:r w:rsidRPr="56D7DB42">
        <w:rPr>
          <w:sz w:val="22"/>
          <w:szCs w:val="22"/>
        </w:rPr>
        <w:t>federal research funding sources</w:t>
      </w:r>
      <w:r w:rsidR="008E12DF" w:rsidRPr="56D7DB42">
        <w:rPr>
          <w:sz w:val="22"/>
          <w:szCs w:val="22"/>
        </w:rPr>
        <w:t>, if appropriate</w:t>
      </w:r>
      <w:r w:rsidRPr="56D7DB42">
        <w:rPr>
          <w:sz w:val="22"/>
          <w:szCs w:val="22"/>
        </w:rPr>
        <w:t xml:space="preserve">. </w:t>
      </w:r>
      <w:r w:rsidRPr="00853B81">
        <w:rPr>
          <w:sz w:val="22"/>
          <w:szCs w:val="22"/>
        </w:rPr>
        <w:t xml:space="preserve">The </w:t>
      </w:r>
      <w:r w:rsidR="000C3351" w:rsidRPr="00853B81">
        <w:rPr>
          <w:sz w:val="22"/>
          <w:szCs w:val="22"/>
        </w:rPr>
        <w:t>citation</w:t>
      </w:r>
      <w:r w:rsidRPr="00853B81">
        <w:rPr>
          <w:sz w:val="22"/>
          <w:szCs w:val="22"/>
        </w:rPr>
        <w:t xml:space="preserve"> should include the following acknowledgement: </w:t>
      </w:r>
    </w:p>
    <w:p w14:paraId="354121DF" w14:textId="77777777" w:rsidR="003E0492" w:rsidRPr="000D1D7B" w:rsidRDefault="003E0492" w:rsidP="005C0CA9">
      <w:pPr>
        <w:pStyle w:val="Default"/>
        <w:rPr>
          <w:sz w:val="22"/>
          <w:szCs w:val="22"/>
        </w:rPr>
      </w:pPr>
    </w:p>
    <w:p w14:paraId="0420EEA4" w14:textId="780CAC75" w:rsidR="005C0CA9" w:rsidRDefault="005C0CA9" w:rsidP="001665CF">
      <w:pPr>
        <w:pStyle w:val="Default"/>
        <w:ind w:left="360" w:right="720"/>
        <w:rPr>
          <w:i/>
          <w:iCs/>
          <w:sz w:val="22"/>
          <w:szCs w:val="22"/>
        </w:rPr>
      </w:pPr>
      <w:r w:rsidRPr="000D1D7B">
        <w:rPr>
          <w:i/>
          <w:iCs/>
          <w:sz w:val="22"/>
          <w:szCs w:val="22"/>
        </w:rPr>
        <w:t>Data used in the preparation of this article reside in the</w:t>
      </w:r>
      <w:r w:rsidR="00DB5910" w:rsidRPr="000D1D7B">
        <w:rPr>
          <w:i/>
          <w:iCs/>
          <w:sz w:val="22"/>
          <w:szCs w:val="22"/>
        </w:rPr>
        <w:t xml:space="preserve"> MECFS Network</w:t>
      </w:r>
      <w:r w:rsidRPr="000D1D7B">
        <w:rPr>
          <w:i/>
          <w:iCs/>
          <w:sz w:val="22"/>
          <w:szCs w:val="22"/>
        </w:rPr>
        <w:t xml:space="preserve"> </w:t>
      </w:r>
      <w:r w:rsidR="00AC0BED" w:rsidRPr="000D1D7B">
        <w:rPr>
          <w:i/>
          <w:iCs/>
          <w:sz w:val="22"/>
          <w:szCs w:val="22"/>
        </w:rPr>
        <w:t>data p</w:t>
      </w:r>
      <w:r w:rsidR="0044304E" w:rsidRPr="000D1D7B">
        <w:rPr>
          <w:i/>
          <w:iCs/>
          <w:sz w:val="22"/>
          <w:szCs w:val="22"/>
        </w:rPr>
        <w:t>latform</w:t>
      </w:r>
      <w:r w:rsidR="00AC0BED" w:rsidRPr="000D1D7B">
        <w:rPr>
          <w:i/>
          <w:iCs/>
          <w:sz w:val="22"/>
          <w:szCs w:val="22"/>
        </w:rPr>
        <w:t xml:space="preserve"> </w:t>
      </w:r>
      <w:hyperlink r:id="rId19" w:history="1">
        <w:r w:rsidR="00AC0BED" w:rsidRPr="000D1D7B">
          <w:rPr>
            <w:rStyle w:val="Hyperlink"/>
            <w:i/>
            <w:iCs/>
            <w:sz w:val="22"/>
            <w:szCs w:val="22"/>
          </w:rPr>
          <w:t>https://mapMECFS.org</w:t>
        </w:r>
      </w:hyperlink>
      <w:r w:rsidR="00AC0BED" w:rsidRPr="000D1D7B">
        <w:rPr>
          <w:i/>
          <w:iCs/>
          <w:sz w:val="22"/>
          <w:szCs w:val="22"/>
        </w:rPr>
        <w:t xml:space="preserve"> </w:t>
      </w:r>
      <w:r w:rsidRPr="000D1D7B">
        <w:rPr>
          <w:i/>
          <w:iCs/>
          <w:sz w:val="22"/>
          <w:szCs w:val="22"/>
        </w:rPr>
        <w:t>in [dataset identifier]</w:t>
      </w:r>
      <w:r w:rsidR="00DB5910" w:rsidRPr="000D1D7B">
        <w:rPr>
          <w:i/>
          <w:iCs/>
          <w:sz w:val="22"/>
          <w:szCs w:val="22"/>
        </w:rPr>
        <w:t xml:space="preserve">, supported by National Institutes of Health (NIH) and </w:t>
      </w:r>
      <w:r w:rsidR="00DB5910" w:rsidRPr="000D1D7B">
        <w:rPr>
          <w:i/>
          <w:iCs/>
          <w:sz w:val="22"/>
          <w:szCs w:val="22"/>
        </w:rPr>
        <w:lastRenderedPageBreak/>
        <w:t>developed by RTI International.</w:t>
      </w:r>
      <w:r w:rsidRPr="000D1D7B">
        <w:rPr>
          <w:i/>
          <w:iCs/>
          <w:sz w:val="22"/>
          <w:szCs w:val="22"/>
        </w:rPr>
        <w:t xml:space="preserve"> This manuscript reflects the views of the authors and does not </w:t>
      </w:r>
      <w:r w:rsidR="00DB5910" w:rsidRPr="000D1D7B">
        <w:rPr>
          <w:i/>
          <w:iCs/>
          <w:sz w:val="22"/>
          <w:szCs w:val="22"/>
        </w:rPr>
        <w:t xml:space="preserve">necessarily </w:t>
      </w:r>
      <w:r w:rsidRPr="000D1D7B">
        <w:rPr>
          <w:i/>
          <w:iCs/>
          <w:sz w:val="22"/>
          <w:szCs w:val="22"/>
        </w:rPr>
        <w:t>reflect the opinions or views of the NIH</w:t>
      </w:r>
      <w:r w:rsidR="00DB5910" w:rsidRPr="000D1D7B">
        <w:rPr>
          <w:i/>
          <w:iCs/>
          <w:sz w:val="22"/>
          <w:szCs w:val="22"/>
        </w:rPr>
        <w:t>, MECFS Network, or RTI International</w:t>
      </w:r>
      <w:r w:rsidRPr="000D1D7B">
        <w:rPr>
          <w:i/>
          <w:iCs/>
          <w:sz w:val="22"/>
          <w:szCs w:val="22"/>
        </w:rPr>
        <w:t xml:space="preserve">. </w:t>
      </w:r>
    </w:p>
    <w:p w14:paraId="5B9C059F" w14:textId="77777777" w:rsidR="00AD6F7D" w:rsidRDefault="00AD6F7D" w:rsidP="005C0CA9">
      <w:pPr>
        <w:pStyle w:val="Default"/>
        <w:rPr>
          <w:i/>
          <w:iCs/>
          <w:sz w:val="22"/>
          <w:szCs w:val="22"/>
        </w:rPr>
      </w:pPr>
    </w:p>
    <w:p w14:paraId="607440AC" w14:textId="789BAD49" w:rsidR="00AD6F7D" w:rsidRPr="00853B81" w:rsidRDefault="004E4DA5" w:rsidP="005C0CA9">
      <w:pPr>
        <w:pStyle w:val="Default"/>
        <w:rPr>
          <w:sz w:val="22"/>
          <w:szCs w:val="22"/>
          <w:u w:val="single"/>
        </w:rPr>
      </w:pPr>
      <w:r w:rsidRPr="00853B81">
        <w:rPr>
          <w:sz w:val="22"/>
          <w:szCs w:val="22"/>
          <w:u w:val="single"/>
        </w:rPr>
        <w:t>T</w:t>
      </w:r>
      <w:r w:rsidR="00AD6F7D" w:rsidRPr="00853B81">
        <w:rPr>
          <w:sz w:val="22"/>
          <w:szCs w:val="22"/>
          <w:u w:val="single"/>
        </w:rPr>
        <w:t xml:space="preserve">he </w:t>
      </w:r>
      <w:r w:rsidR="00AF2CE7" w:rsidRPr="00853B81">
        <w:rPr>
          <w:sz w:val="22"/>
          <w:szCs w:val="22"/>
          <w:u w:val="single"/>
        </w:rPr>
        <w:t>PI/Submitter</w:t>
      </w:r>
      <w:r w:rsidR="00AD6F7D" w:rsidRPr="00853B81">
        <w:rPr>
          <w:sz w:val="22"/>
          <w:szCs w:val="22"/>
          <w:u w:val="single"/>
        </w:rPr>
        <w:t xml:space="preserve"> may include a</w:t>
      </w:r>
      <w:r w:rsidR="00566ED3" w:rsidRPr="00853B81">
        <w:rPr>
          <w:sz w:val="22"/>
          <w:szCs w:val="22"/>
          <w:u w:val="single"/>
        </w:rPr>
        <w:t>dditional</w:t>
      </w:r>
      <w:r w:rsidR="00AD6F7D" w:rsidRPr="00853B81">
        <w:rPr>
          <w:sz w:val="22"/>
          <w:szCs w:val="22"/>
          <w:u w:val="single"/>
        </w:rPr>
        <w:t xml:space="preserve"> required citation(s) and source of funding statement</w:t>
      </w:r>
      <w:r w:rsidR="003D115B">
        <w:rPr>
          <w:sz w:val="22"/>
          <w:szCs w:val="22"/>
          <w:u w:val="single"/>
        </w:rPr>
        <w:t xml:space="preserve"> </w:t>
      </w:r>
      <w:r w:rsidR="00AD6F7D" w:rsidRPr="00853B81">
        <w:rPr>
          <w:sz w:val="22"/>
          <w:szCs w:val="22"/>
          <w:u w:val="single"/>
        </w:rPr>
        <w:t>which will appear alongside the submitted data</w:t>
      </w:r>
      <w:r w:rsidR="00AD6F7D" w:rsidRPr="00276BCB">
        <w:rPr>
          <w:sz w:val="22"/>
          <w:szCs w:val="22"/>
        </w:rPr>
        <w:t xml:space="preserve">. </w:t>
      </w:r>
    </w:p>
    <w:p w14:paraId="06E2899A" w14:textId="09552633" w:rsidR="00AC0BED" w:rsidRPr="000D1D7B" w:rsidRDefault="005C0CA9" w:rsidP="00ED7B8F">
      <w:pPr>
        <w:pStyle w:val="Default"/>
        <w:rPr>
          <w:sz w:val="22"/>
          <w:szCs w:val="22"/>
        </w:rPr>
      </w:pPr>
      <w:r w:rsidRPr="000D1D7B">
        <w:rPr>
          <w:i/>
          <w:iCs/>
          <w:sz w:val="22"/>
          <w:szCs w:val="22"/>
        </w:rPr>
        <w:t xml:space="preserve"> </w:t>
      </w:r>
    </w:p>
    <w:p w14:paraId="797B1FD3" w14:textId="3F0E9054" w:rsidR="005C0CA9" w:rsidRPr="000D1D7B" w:rsidRDefault="005C0CA9" w:rsidP="007856BC">
      <w:pPr>
        <w:pStyle w:val="Default"/>
        <w:ind w:left="360" w:hanging="360"/>
        <w:rPr>
          <w:sz w:val="22"/>
          <w:szCs w:val="22"/>
        </w:rPr>
      </w:pPr>
      <w:r w:rsidRPr="56D7DB42">
        <w:rPr>
          <w:sz w:val="22"/>
          <w:szCs w:val="22"/>
        </w:rPr>
        <w:t>1</w:t>
      </w:r>
      <w:r w:rsidR="004E4DA5">
        <w:rPr>
          <w:sz w:val="22"/>
          <w:szCs w:val="22"/>
        </w:rPr>
        <w:t>3</w:t>
      </w:r>
      <w:r w:rsidRPr="56D7DB42">
        <w:rPr>
          <w:sz w:val="22"/>
          <w:szCs w:val="22"/>
        </w:rPr>
        <w:t xml:space="preserve">. </w:t>
      </w:r>
      <w:r w:rsidRPr="56D7DB42">
        <w:rPr>
          <w:b/>
          <w:bCs/>
          <w:sz w:val="22"/>
          <w:szCs w:val="22"/>
        </w:rPr>
        <w:t>Non-Endorsement; Liabilit</w:t>
      </w:r>
      <w:r w:rsidRPr="00853B81">
        <w:rPr>
          <w:b/>
          <w:bCs/>
          <w:sz w:val="22"/>
          <w:szCs w:val="22"/>
        </w:rPr>
        <w:t>y</w:t>
      </w:r>
      <w:r w:rsidRPr="56D7DB42">
        <w:rPr>
          <w:sz w:val="22"/>
          <w:szCs w:val="22"/>
        </w:rPr>
        <w:t xml:space="preserve">. </w:t>
      </w:r>
      <w:r w:rsidR="001665CF">
        <w:rPr>
          <w:sz w:val="22"/>
          <w:szCs w:val="22"/>
        </w:rPr>
        <w:t xml:space="preserve">The </w:t>
      </w:r>
      <w:r w:rsidR="00AF2CE7">
        <w:rPr>
          <w:sz w:val="22"/>
          <w:szCs w:val="22"/>
        </w:rPr>
        <w:t>PI/Submitter</w:t>
      </w:r>
      <w:r w:rsidRPr="56D7DB42">
        <w:rPr>
          <w:sz w:val="22"/>
          <w:szCs w:val="22"/>
        </w:rPr>
        <w:t xml:space="preserve"> agrees not to claim, infer, or imply endorsement by the </w:t>
      </w:r>
      <w:r w:rsidR="001665CF">
        <w:rPr>
          <w:sz w:val="22"/>
          <w:szCs w:val="22"/>
        </w:rPr>
        <w:t>U.S.</w:t>
      </w:r>
      <w:r w:rsidRPr="56D7DB42">
        <w:rPr>
          <w:sz w:val="22"/>
          <w:szCs w:val="22"/>
        </w:rPr>
        <w:t xml:space="preserve"> Government, the Department of Health &amp; Human Services, or the </w:t>
      </w:r>
      <w:r w:rsidR="003D115B">
        <w:rPr>
          <w:sz w:val="22"/>
          <w:szCs w:val="22"/>
        </w:rPr>
        <w:t>NIH</w:t>
      </w:r>
      <w:r w:rsidRPr="56D7DB42">
        <w:rPr>
          <w:sz w:val="22"/>
          <w:szCs w:val="22"/>
        </w:rPr>
        <w:t xml:space="preserve"> of the Research Project, the entity, or personnel conducting the Research Project or any resulting commercial product(s). The </w:t>
      </w:r>
      <w:r w:rsidR="001665CF">
        <w:rPr>
          <w:sz w:val="22"/>
          <w:szCs w:val="22"/>
        </w:rPr>
        <w:t>U.S.</w:t>
      </w:r>
      <w:r w:rsidRPr="56D7DB42">
        <w:rPr>
          <w:sz w:val="22"/>
          <w:szCs w:val="22"/>
        </w:rPr>
        <w:t xml:space="preserve"> Government assumes no liability except to the extent provided under the Federal Tort Claims Act (28 U.S.C. § 2671-2680). </w:t>
      </w:r>
    </w:p>
    <w:p w14:paraId="0380D3B2" w14:textId="77777777" w:rsidR="005C0CA9" w:rsidRPr="000D1D7B" w:rsidRDefault="005C0CA9" w:rsidP="005C0CA9">
      <w:pPr>
        <w:pStyle w:val="Default"/>
        <w:rPr>
          <w:sz w:val="22"/>
          <w:szCs w:val="22"/>
        </w:rPr>
      </w:pPr>
    </w:p>
    <w:p w14:paraId="1C33233B" w14:textId="41AF2362" w:rsidR="005C0CA9" w:rsidRPr="000D1D7B" w:rsidRDefault="005C0CA9" w:rsidP="007856BC">
      <w:pPr>
        <w:pStyle w:val="Default"/>
        <w:ind w:left="360" w:hanging="360"/>
        <w:rPr>
          <w:sz w:val="22"/>
          <w:szCs w:val="22"/>
        </w:rPr>
      </w:pPr>
      <w:r w:rsidRPr="000D1D7B">
        <w:rPr>
          <w:sz w:val="22"/>
          <w:szCs w:val="22"/>
        </w:rPr>
        <w:t>1</w:t>
      </w:r>
      <w:r w:rsidR="004E4DA5">
        <w:rPr>
          <w:sz w:val="22"/>
          <w:szCs w:val="22"/>
        </w:rPr>
        <w:t>4</w:t>
      </w:r>
      <w:r w:rsidRPr="000D1D7B">
        <w:rPr>
          <w:sz w:val="22"/>
          <w:szCs w:val="22"/>
        </w:rPr>
        <w:t xml:space="preserve">. </w:t>
      </w:r>
      <w:r w:rsidR="00AF2CE7">
        <w:rPr>
          <w:b/>
          <w:bCs/>
          <w:sz w:val="22"/>
          <w:szCs w:val="22"/>
        </w:rPr>
        <w:t>PI/Submitter</w:t>
      </w:r>
      <w:r w:rsidRPr="00AE2314">
        <w:rPr>
          <w:b/>
          <w:bCs/>
          <w:sz w:val="22"/>
          <w:szCs w:val="22"/>
        </w:rPr>
        <w:t>'s Compliance with Institutional Requirements.</w:t>
      </w:r>
      <w:r w:rsidRPr="000D1D7B">
        <w:rPr>
          <w:sz w:val="22"/>
          <w:szCs w:val="22"/>
        </w:rPr>
        <w:t xml:space="preserve"> </w:t>
      </w:r>
      <w:r w:rsidR="001665CF">
        <w:rPr>
          <w:sz w:val="22"/>
          <w:szCs w:val="22"/>
        </w:rPr>
        <w:t xml:space="preserve">The </w:t>
      </w:r>
      <w:r w:rsidR="00AF2CE7">
        <w:rPr>
          <w:sz w:val="22"/>
          <w:szCs w:val="22"/>
        </w:rPr>
        <w:t>PI/Submitter</w:t>
      </w:r>
      <w:r w:rsidRPr="000D1D7B">
        <w:rPr>
          <w:sz w:val="22"/>
          <w:szCs w:val="22"/>
        </w:rPr>
        <w:t xml:space="preserve"> </w:t>
      </w:r>
      <w:r w:rsidR="00E46FD2">
        <w:rPr>
          <w:sz w:val="22"/>
          <w:szCs w:val="22"/>
        </w:rPr>
        <w:t>represents</w:t>
      </w:r>
      <w:r w:rsidR="00E46FD2" w:rsidRPr="000D1D7B">
        <w:rPr>
          <w:sz w:val="22"/>
          <w:szCs w:val="22"/>
        </w:rPr>
        <w:t xml:space="preserve"> </w:t>
      </w:r>
      <w:r w:rsidRPr="000D1D7B">
        <w:rPr>
          <w:sz w:val="22"/>
          <w:szCs w:val="22"/>
        </w:rPr>
        <w:t xml:space="preserve">that these data were collected in </w:t>
      </w:r>
      <w:r w:rsidR="00033F30" w:rsidRPr="000D1D7B">
        <w:rPr>
          <w:sz w:val="22"/>
          <w:szCs w:val="22"/>
        </w:rPr>
        <w:t xml:space="preserve">a </w:t>
      </w:r>
      <w:r w:rsidRPr="000D1D7B">
        <w:rPr>
          <w:sz w:val="22"/>
          <w:szCs w:val="22"/>
        </w:rPr>
        <w:t>manner consistent with all applicable laws and regulations</w:t>
      </w:r>
      <w:r w:rsidR="00033F30" w:rsidRPr="000D1D7B">
        <w:rPr>
          <w:sz w:val="22"/>
          <w:szCs w:val="22"/>
        </w:rPr>
        <w:t xml:space="preserve"> and</w:t>
      </w:r>
      <w:r w:rsidRPr="000D1D7B">
        <w:rPr>
          <w:sz w:val="22"/>
          <w:szCs w:val="22"/>
        </w:rPr>
        <w:t xml:space="preserve"> institutional policies. </w:t>
      </w:r>
      <w:r w:rsidR="001665CF">
        <w:rPr>
          <w:sz w:val="22"/>
          <w:szCs w:val="22"/>
        </w:rPr>
        <w:t xml:space="preserve">The </w:t>
      </w:r>
      <w:r w:rsidR="00AF2CE7">
        <w:rPr>
          <w:sz w:val="22"/>
          <w:szCs w:val="22"/>
        </w:rPr>
        <w:t>PI/Submitter</w:t>
      </w:r>
      <w:r w:rsidRPr="000D1D7B">
        <w:rPr>
          <w:sz w:val="22"/>
          <w:szCs w:val="22"/>
        </w:rPr>
        <w:t xml:space="preserve"> further </w:t>
      </w:r>
      <w:r w:rsidR="00E729D5">
        <w:rPr>
          <w:sz w:val="22"/>
          <w:szCs w:val="22"/>
        </w:rPr>
        <w:t>represents</w:t>
      </w:r>
      <w:r w:rsidR="00E729D5" w:rsidRPr="000D1D7B">
        <w:rPr>
          <w:sz w:val="22"/>
          <w:szCs w:val="22"/>
        </w:rPr>
        <w:t xml:space="preserve"> </w:t>
      </w:r>
      <w:r w:rsidRPr="000D1D7B">
        <w:rPr>
          <w:sz w:val="22"/>
          <w:szCs w:val="22"/>
        </w:rPr>
        <w:t>that the data were collected pursuant to an informed consent that is not inconsistent with the data submission and that the data submitted were collected in accordance with NIH regulations, or applicable foreign law</w:t>
      </w:r>
      <w:r w:rsidR="00AC0BED" w:rsidRPr="000D1D7B">
        <w:rPr>
          <w:sz w:val="22"/>
          <w:szCs w:val="22"/>
        </w:rPr>
        <w:t xml:space="preserve"> </w:t>
      </w:r>
      <w:r w:rsidRPr="000D1D7B">
        <w:rPr>
          <w:sz w:val="22"/>
          <w:szCs w:val="22"/>
        </w:rPr>
        <w:t xml:space="preserve">concerning the protection of human subjects, and other applicable U.S. federal and state laws, if any. </w:t>
      </w:r>
    </w:p>
    <w:p w14:paraId="49AE9147" w14:textId="77777777" w:rsidR="00EC7ED3" w:rsidRDefault="00EC7ED3" w:rsidP="00EC7ED3">
      <w:pPr>
        <w:pStyle w:val="Default"/>
        <w:rPr>
          <w:sz w:val="22"/>
          <w:szCs w:val="22"/>
        </w:rPr>
      </w:pPr>
    </w:p>
    <w:p w14:paraId="7DEBBB84" w14:textId="098A5822" w:rsidR="00EC7ED3" w:rsidRPr="000D1D7B" w:rsidRDefault="00EC7ED3" w:rsidP="007856BC">
      <w:pPr>
        <w:pStyle w:val="Default"/>
        <w:ind w:left="360" w:hanging="360"/>
        <w:rPr>
          <w:sz w:val="22"/>
          <w:szCs w:val="22"/>
        </w:rPr>
      </w:pPr>
      <w:r w:rsidRPr="000D1D7B">
        <w:rPr>
          <w:sz w:val="22"/>
          <w:szCs w:val="22"/>
        </w:rPr>
        <w:t>1</w:t>
      </w:r>
      <w:r w:rsidR="004E4DA5">
        <w:rPr>
          <w:sz w:val="22"/>
          <w:szCs w:val="22"/>
        </w:rPr>
        <w:t>5</w:t>
      </w:r>
      <w:r w:rsidRPr="000D1D7B">
        <w:rPr>
          <w:sz w:val="22"/>
          <w:szCs w:val="22"/>
        </w:rPr>
        <w:t xml:space="preserve">. </w:t>
      </w:r>
      <w:r w:rsidRPr="001D47D4">
        <w:rPr>
          <w:b/>
          <w:bCs/>
          <w:sz w:val="22"/>
          <w:szCs w:val="22"/>
        </w:rPr>
        <w:t>Permission to Post Summary Information</w:t>
      </w:r>
      <w:r w:rsidRPr="000D1D7B">
        <w:rPr>
          <w:sz w:val="22"/>
          <w:szCs w:val="22"/>
        </w:rPr>
        <w:t xml:space="preserve">. </w:t>
      </w:r>
      <w:r w:rsidR="001665CF">
        <w:rPr>
          <w:sz w:val="22"/>
          <w:szCs w:val="22"/>
        </w:rPr>
        <w:t xml:space="preserve">The </w:t>
      </w:r>
      <w:r w:rsidR="00AF2CE7">
        <w:rPr>
          <w:sz w:val="22"/>
          <w:szCs w:val="22"/>
        </w:rPr>
        <w:t>PI/Submitter</w:t>
      </w:r>
      <w:r w:rsidRPr="000D1D7B">
        <w:rPr>
          <w:sz w:val="22"/>
          <w:szCs w:val="22"/>
        </w:rPr>
        <w:t xml:space="preserve"> agrees to permit NIH</w:t>
      </w:r>
      <w:r>
        <w:rPr>
          <w:sz w:val="22"/>
          <w:szCs w:val="22"/>
        </w:rPr>
        <w:t>, RTI International, and the mapMECFS team</w:t>
      </w:r>
      <w:r w:rsidRPr="000D1D7B">
        <w:rPr>
          <w:sz w:val="22"/>
          <w:szCs w:val="22"/>
        </w:rPr>
        <w:t xml:space="preserve"> to </w:t>
      </w:r>
      <w:r>
        <w:rPr>
          <w:sz w:val="22"/>
          <w:szCs w:val="22"/>
        </w:rPr>
        <w:t xml:space="preserve">post </w:t>
      </w:r>
      <w:r w:rsidRPr="000D1D7B">
        <w:rPr>
          <w:sz w:val="22"/>
          <w:szCs w:val="22"/>
        </w:rPr>
        <w:t xml:space="preserve">the </w:t>
      </w:r>
      <w:r w:rsidR="00AF2CE7">
        <w:rPr>
          <w:sz w:val="22"/>
          <w:szCs w:val="22"/>
        </w:rPr>
        <w:t>PI/Submitter</w:t>
      </w:r>
      <w:r w:rsidRPr="000D1D7B">
        <w:rPr>
          <w:sz w:val="22"/>
          <w:szCs w:val="22"/>
        </w:rPr>
        <w:t>’s name</w:t>
      </w:r>
      <w:r>
        <w:rPr>
          <w:sz w:val="22"/>
          <w:szCs w:val="22"/>
        </w:rPr>
        <w:t>, email address</w:t>
      </w:r>
      <w:r w:rsidR="003D115B">
        <w:rPr>
          <w:sz w:val="22"/>
          <w:szCs w:val="22"/>
        </w:rPr>
        <w:t>,</w:t>
      </w:r>
      <w:r w:rsidRPr="000D1D7B">
        <w:rPr>
          <w:sz w:val="22"/>
          <w:szCs w:val="22"/>
        </w:rPr>
        <w:t xml:space="preserve"> and organizations/institutional affiliation </w:t>
      </w:r>
      <w:r>
        <w:rPr>
          <w:sz w:val="22"/>
          <w:szCs w:val="22"/>
        </w:rPr>
        <w:t>on the mapMECFS site. U</w:t>
      </w:r>
      <w:r w:rsidRPr="000D1D7B">
        <w:rPr>
          <w:sz w:val="22"/>
          <w:szCs w:val="22"/>
        </w:rPr>
        <w:t>ploaded dataset name</w:t>
      </w:r>
      <w:r>
        <w:rPr>
          <w:sz w:val="22"/>
          <w:szCs w:val="22"/>
        </w:rPr>
        <w:t>s</w:t>
      </w:r>
      <w:r w:rsidRPr="000D1D7B">
        <w:rPr>
          <w:sz w:val="22"/>
          <w:szCs w:val="22"/>
        </w:rPr>
        <w:t xml:space="preserve"> and accompanying metadata</w:t>
      </w:r>
      <w:r>
        <w:rPr>
          <w:sz w:val="22"/>
          <w:szCs w:val="22"/>
        </w:rPr>
        <w:t xml:space="preserve"> will be released for public use after the </w:t>
      </w:r>
      <w:r w:rsidR="00AF2CE7">
        <w:rPr>
          <w:sz w:val="22"/>
          <w:szCs w:val="22"/>
        </w:rPr>
        <w:t>PI/Submitter</w:t>
      </w:r>
      <w:r>
        <w:rPr>
          <w:sz w:val="22"/>
          <w:szCs w:val="22"/>
        </w:rPr>
        <w:t xml:space="preserve"> has requested to share the data publicly. </w:t>
      </w:r>
    </w:p>
    <w:p w14:paraId="2A257D8B" w14:textId="77777777" w:rsidR="005C0CA9" w:rsidRPr="000D1D7B" w:rsidRDefault="005C0CA9" w:rsidP="005C0CA9">
      <w:pPr>
        <w:pStyle w:val="Default"/>
        <w:rPr>
          <w:sz w:val="22"/>
          <w:szCs w:val="22"/>
        </w:rPr>
      </w:pPr>
    </w:p>
    <w:p w14:paraId="4A0972F0" w14:textId="716D5C3F" w:rsidR="005C0CA9" w:rsidRPr="000D1D7B" w:rsidRDefault="005C0CA9" w:rsidP="007856BC">
      <w:pPr>
        <w:pStyle w:val="Default"/>
        <w:ind w:left="360" w:hanging="360"/>
        <w:rPr>
          <w:sz w:val="22"/>
          <w:szCs w:val="22"/>
        </w:rPr>
      </w:pPr>
      <w:r w:rsidRPr="000D1D7B">
        <w:rPr>
          <w:sz w:val="22"/>
          <w:szCs w:val="22"/>
        </w:rPr>
        <w:t>1</w:t>
      </w:r>
      <w:r w:rsidR="004E4DA5">
        <w:rPr>
          <w:sz w:val="22"/>
          <w:szCs w:val="22"/>
        </w:rPr>
        <w:t>6</w:t>
      </w:r>
      <w:r w:rsidRPr="000D1D7B">
        <w:rPr>
          <w:sz w:val="22"/>
          <w:szCs w:val="22"/>
        </w:rPr>
        <w:t xml:space="preserve">. </w:t>
      </w:r>
      <w:r w:rsidRPr="001D47D4">
        <w:rPr>
          <w:b/>
          <w:bCs/>
          <w:sz w:val="22"/>
          <w:szCs w:val="22"/>
        </w:rPr>
        <w:t>Privacy Act Notification</w:t>
      </w:r>
      <w:r w:rsidRPr="000D1D7B">
        <w:rPr>
          <w:sz w:val="22"/>
          <w:szCs w:val="22"/>
        </w:rPr>
        <w:t xml:space="preserve">. The </w:t>
      </w:r>
      <w:r w:rsidR="00AF2CE7">
        <w:rPr>
          <w:sz w:val="22"/>
          <w:szCs w:val="22"/>
        </w:rPr>
        <w:t>PI/Submitter</w:t>
      </w:r>
      <w:r w:rsidRPr="000D1D7B">
        <w:rPr>
          <w:sz w:val="22"/>
          <w:szCs w:val="22"/>
        </w:rPr>
        <w:t xml:space="preserve"> agrees that information collected from the </w:t>
      </w:r>
      <w:r w:rsidR="00AF2CE7">
        <w:rPr>
          <w:sz w:val="22"/>
          <w:szCs w:val="22"/>
        </w:rPr>
        <w:t>PI/Submitter</w:t>
      </w:r>
      <w:r w:rsidRPr="000D1D7B">
        <w:rPr>
          <w:sz w:val="22"/>
          <w:szCs w:val="22"/>
        </w:rPr>
        <w:t xml:space="preserve">, as part of the SA, may be made public in part or in whole for tracking and reporting purposes. This Privacy Act Notification is provided pursuant to Public Law 93-579, Privacy Act of 1974, 5 U.S.C. Section 552a. Authority for the collection of the information requested below from the </w:t>
      </w:r>
      <w:r w:rsidR="00AF2CE7">
        <w:rPr>
          <w:sz w:val="22"/>
          <w:szCs w:val="22"/>
        </w:rPr>
        <w:t>PI/Submitter</w:t>
      </w:r>
      <w:r w:rsidRPr="000D1D7B">
        <w:rPr>
          <w:sz w:val="22"/>
          <w:szCs w:val="22"/>
        </w:rPr>
        <w:t xml:space="preserve"> comes from the authorities regarding the establishment of </w:t>
      </w:r>
      <w:r w:rsidR="00BF13D1">
        <w:rPr>
          <w:sz w:val="22"/>
          <w:szCs w:val="22"/>
        </w:rPr>
        <w:t>NIH</w:t>
      </w:r>
      <w:r w:rsidRPr="000D1D7B">
        <w:rPr>
          <w:sz w:val="22"/>
          <w:szCs w:val="22"/>
        </w:rPr>
        <w:t xml:space="preserve">, its general authority to conduct and fund research and to provide training assistance, and its general authority to maintain records in connection with these and its other functions (42 U.S.C. 203, 241, 289l-1 and 44 U.S.C. 3101), and Section 301 and 493 of the Public Health Service Act. These records will be maintained in accordance with the </w:t>
      </w:r>
      <w:r w:rsidRPr="00C92127">
        <w:rPr>
          <w:color w:val="000000" w:themeColor="text1"/>
          <w:sz w:val="22"/>
          <w:szCs w:val="22"/>
        </w:rPr>
        <w:t xml:space="preserve">Privacy Act System of Record Notice 09-25-0200 </w:t>
      </w:r>
      <w:r w:rsidRPr="000D1D7B">
        <w:rPr>
          <w:sz w:val="22"/>
          <w:szCs w:val="22"/>
        </w:rPr>
        <w:t>covering “Clinical, Basic and Population-based Research Studies of the NIH, HHS/NIH/OD.” The primary uses of this information are to document, track, monitor</w:t>
      </w:r>
      <w:r w:rsidR="00AC0BED" w:rsidRPr="000D1D7B">
        <w:rPr>
          <w:sz w:val="22"/>
          <w:szCs w:val="22"/>
        </w:rPr>
        <w:t xml:space="preserve"> </w:t>
      </w:r>
      <w:r w:rsidRPr="000D1D7B">
        <w:rPr>
          <w:sz w:val="22"/>
          <w:szCs w:val="22"/>
        </w:rPr>
        <w:t xml:space="preserve">and evaluate the submission of data from clinical, basic, and population-based research activities and to notify </w:t>
      </w:r>
      <w:r w:rsidR="00AF2CE7">
        <w:rPr>
          <w:sz w:val="22"/>
          <w:szCs w:val="22"/>
        </w:rPr>
        <w:t>PI/Submitter</w:t>
      </w:r>
      <w:r w:rsidRPr="000D1D7B">
        <w:rPr>
          <w:sz w:val="22"/>
          <w:szCs w:val="22"/>
        </w:rPr>
        <w:t xml:space="preserve">s </w:t>
      </w:r>
      <w:r w:rsidR="001665CF">
        <w:rPr>
          <w:sz w:val="22"/>
          <w:szCs w:val="22"/>
        </w:rPr>
        <w:t>if</w:t>
      </w:r>
      <w:r w:rsidRPr="000D1D7B">
        <w:rPr>
          <w:sz w:val="22"/>
          <w:szCs w:val="22"/>
        </w:rPr>
        <w:t xml:space="preserve"> a potential error in the dataset is identified or in the event of updates or other changes to the database. </w:t>
      </w:r>
    </w:p>
    <w:p w14:paraId="4065E423" w14:textId="77777777" w:rsidR="00AC0BED" w:rsidRPr="000D1D7B" w:rsidRDefault="00AC0BED" w:rsidP="005C0CA9">
      <w:pPr>
        <w:pStyle w:val="Default"/>
        <w:rPr>
          <w:sz w:val="22"/>
          <w:szCs w:val="22"/>
        </w:rPr>
      </w:pPr>
    </w:p>
    <w:p w14:paraId="678B4D02" w14:textId="2D46BFF6" w:rsidR="005C0CA9" w:rsidRPr="000D1D7B" w:rsidRDefault="005C0CA9" w:rsidP="007856BC">
      <w:pPr>
        <w:pStyle w:val="Default"/>
        <w:ind w:left="360"/>
        <w:rPr>
          <w:sz w:val="22"/>
          <w:szCs w:val="22"/>
        </w:rPr>
      </w:pPr>
      <w:r w:rsidRPr="000D1D7B">
        <w:rPr>
          <w:sz w:val="22"/>
          <w:szCs w:val="22"/>
        </w:rPr>
        <w:t xml:space="preserve">The Federal Privacy Act protects the confidentiality of the </w:t>
      </w:r>
      <w:r w:rsidR="00AF2CE7">
        <w:rPr>
          <w:sz w:val="22"/>
          <w:szCs w:val="22"/>
        </w:rPr>
        <w:t>PI/Submitter</w:t>
      </w:r>
      <w:r w:rsidRPr="000D1D7B">
        <w:rPr>
          <w:sz w:val="22"/>
          <w:szCs w:val="22"/>
        </w:rPr>
        <w:t xml:space="preserve">’s NIH </w:t>
      </w:r>
      <w:r w:rsidR="00AC0BED" w:rsidRPr="000D1D7B">
        <w:rPr>
          <w:sz w:val="22"/>
          <w:szCs w:val="22"/>
        </w:rPr>
        <w:t>r</w:t>
      </w:r>
      <w:r w:rsidRPr="000D1D7B">
        <w:rPr>
          <w:sz w:val="22"/>
          <w:szCs w:val="22"/>
        </w:rPr>
        <w:t>ecords.</w:t>
      </w:r>
      <w:r w:rsidR="00AC0BED" w:rsidRPr="000D1D7B">
        <w:rPr>
          <w:sz w:val="22"/>
          <w:szCs w:val="22"/>
        </w:rPr>
        <w:t xml:space="preserve"> </w:t>
      </w:r>
      <w:r w:rsidRPr="000D1D7B">
        <w:rPr>
          <w:sz w:val="22"/>
          <w:szCs w:val="22"/>
        </w:rPr>
        <w:t>NIH will use the data collected for the purposes described above. In addition, t</w:t>
      </w:r>
      <w:r w:rsidR="00C92127">
        <w:rPr>
          <w:sz w:val="22"/>
          <w:szCs w:val="22"/>
        </w:rPr>
        <w:t>his</w:t>
      </w:r>
      <w:r w:rsidRPr="000D1D7B">
        <w:rPr>
          <w:sz w:val="22"/>
          <w:szCs w:val="22"/>
        </w:rPr>
        <w:t xml:space="preserve"> </w:t>
      </w:r>
      <w:r w:rsidRPr="00084E2C">
        <w:rPr>
          <w:sz w:val="22"/>
          <w:szCs w:val="22"/>
        </w:rPr>
        <w:t>Act</w:t>
      </w:r>
      <w:r w:rsidRPr="000D1D7B">
        <w:rPr>
          <w:sz w:val="22"/>
          <w:szCs w:val="22"/>
        </w:rPr>
        <w:t xml:space="preserve"> allows the release of some information in the </w:t>
      </w:r>
      <w:r w:rsidR="00AF2CE7">
        <w:rPr>
          <w:sz w:val="22"/>
          <w:szCs w:val="22"/>
        </w:rPr>
        <w:t>PI/Submitter</w:t>
      </w:r>
      <w:r w:rsidRPr="000D1D7B">
        <w:rPr>
          <w:sz w:val="22"/>
          <w:szCs w:val="22"/>
        </w:rPr>
        <w:t xml:space="preserve">’s records without the </w:t>
      </w:r>
      <w:r w:rsidR="00AF2CE7">
        <w:rPr>
          <w:sz w:val="22"/>
          <w:szCs w:val="22"/>
        </w:rPr>
        <w:t>PI/Submitter</w:t>
      </w:r>
      <w:r w:rsidRPr="000D1D7B">
        <w:rPr>
          <w:sz w:val="22"/>
          <w:szCs w:val="22"/>
        </w:rPr>
        <w:t>’s permission; for example, if it is required by</w:t>
      </w:r>
      <w:r w:rsidR="00AC0BED" w:rsidRPr="000D1D7B">
        <w:rPr>
          <w:sz w:val="22"/>
          <w:szCs w:val="22"/>
        </w:rPr>
        <w:t xml:space="preserve"> </w:t>
      </w:r>
      <w:r w:rsidRPr="000D1D7B">
        <w:rPr>
          <w:sz w:val="22"/>
          <w:szCs w:val="22"/>
        </w:rPr>
        <w:t xml:space="preserve">members of Congress or other authorized individuals. The information requested is voluntary, but necessary for submitting data to </w:t>
      </w:r>
      <w:r w:rsidR="00AC0BED" w:rsidRPr="000D1D7B">
        <w:rPr>
          <w:sz w:val="22"/>
          <w:szCs w:val="22"/>
        </w:rPr>
        <w:t>mapMECFS</w:t>
      </w:r>
      <w:r w:rsidRPr="000D1D7B">
        <w:rPr>
          <w:sz w:val="22"/>
          <w:szCs w:val="22"/>
        </w:rPr>
        <w:t xml:space="preserve">. </w:t>
      </w:r>
    </w:p>
    <w:p w14:paraId="5BB45A41" w14:textId="77777777" w:rsidR="00AC0BED" w:rsidRPr="000D1D7B" w:rsidRDefault="00AC0BED" w:rsidP="005C0CA9">
      <w:pPr>
        <w:pStyle w:val="Default"/>
        <w:rPr>
          <w:sz w:val="22"/>
          <w:szCs w:val="22"/>
        </w:rPr>
      </w:pPr>
    </w:p>
    <w:p w14:paraId="66162E2D" w14:textId="6C40B972" w:rsidR="005C0CA9" w:rsidRPr="000D1D7B" w:rsidRDefault="004E4DA5" w:rsidP="007856BC">
      <w:pPr>
        <w:pStyle w:val="Default"/>
        <w:ind w:left="360" w:hanging="360"/>
        <w:rPr>
          <w:sz w:val="22"/>
          <w:szCs w:val="22"/>
        </w:rPr>
      </w:pPr>
      <w:r w:rsidRPr="56D7DB42">
        <w:rPr>
          <w:sz w:val="22"/>
          <w:szCs w:val="22"/>
        </w:rPr>
        <w:t>1</w:t>
      </w:r>
      <w:r>
        <w:rPr>
          <w:sz w:val="22"/>
          <w:szCs w:val="22"/>
        </w:rPr>
        <w:t>7</w:t>
      </w:r>
      <w:r w:rsidR="005C0CA9" w:rsidRPr="56D7DB42">
        <w:rPr>
          <w:sz w:val="22"/>
          <w:szCs w:val="22"/>
        </w:rPr>
        <w:t xml:space="preserve">. </w:t>
      </w:r>
      <w:r w:rsidR="005C0CA9" w:rsidRPr="56D7DB42">
        <w:rPr>
          <w:b/>
          <w:bCs/>
          <w:sz w:val="22"/>
          <w:szCs w:val="22"/>
        </w:rPr>
        <w:t>Security.</w:t>
      </w:r>
      <w:r w:rsidR="005C0CA9" w:rsidRPr="56D7DB42">
        <w:rPr>
          <w:sz w:val="22"/>
          <w:szCs w:val="22"/>
        </w:rPr>
        <w:t xml:space="preserve"> </w:t>
      </w:r>
      <w:r w:rsidR="001665CF">
        <w:rPr>
          <w:sz w:val="22"/>
          <w:szCs w:val="22"/>
        </w:rPr>
        <w:t xml:space="preserve">The </w:t>
      </w:r>
      <w:r w:rsidR="00AF2CE7">
        <w:rPr>
          <w:sz w:val="22"/>
          <w:szCs w:val="22"/>
        </w:rPr>
        <w:t>PI/Submitter</w:t>
      </w:r>
      <w:r w:rsidR="005C0CA9" w:rsidRPr="56D7DB42">
        <w:rPr>
          <w:sz w:val="22"/>
          <w:szCs w:val="22"/>
        </w:rPr>
        <w:t xml:space="preserve"> acknowledges the expectations set forth by the </w:t>
      </w:r>
      <w:r w:rsidR="00AC0BED" w:rsidRPr="56D7DB42">
        <w:rPr>
          <w:sz w:val="22"/>
          <w:szCs w:val="22"/>
        </w:rPr>
        <w:t>mapMECFS</w:t>
      </w:r>
      <w:r w:rsidR="005C0CA9" w:rsidRPr="56D7DB42">
        <w:rPr>
          <w:sz w:val="22"/>
          <w:szCs w:val="22"/>
        </w:rPr>
        <w:t xml:space="preserve"> Information Security</w:t>
      </w:r>
      <w:r w:rsidR="00AC0BED" w:rsidRPr="56D7DB42">
        <w:rPr>
          <w:sz w:val="22"/>
          <w:szCs w:val="22"/>
        </w:rPr>
        <w:t xml:space="preserve"> </w:t>
      </w:r>
      <w:r w:rsidR="005C0CA9" w:rsidRPr="56D7DB42">
        <w:rPr>
          <w:sz w:val="22"/>
          <w:szCs w:val="22"/>
        </w:rPr>
        <w:t>Best Practices</w:t>
      </w:r>
      <w:r>
        <w:rPr>
          <w:sz w:val="22"/>
          <w:szCs w:val="22"/>
        </w:rPr>
        <w:t xml:space="preserve">, which is available on the </w:t>
      </w:r>
      <w:hyperlink r:id="rId20" w:history="1">
        <w:r w:rsidRPr="004E4DA5">
          <w:rPr>
            <w:rStyle w:val="Hyperlink"/>
            <w:sz w:val="22"/>
            <w:szCs w:val="22"/>
          </w:rPr>
          <w:t>mapMECFS login page</w:t>
        </w:r>
      </w:hyperlink>
      <w:r>
        <w:rPr>
          <w:sz w:val="22"/>
          <w:szCs w:val="22"/>
        </w:rPr>
        <w:t>,</w:t>
      </w:r>
      <w:r w:rsidR="005C0CA9" w:rsidRPr="56D7DB42">
        <w:rPr>
          <w:sz w:val="22"/>
          <w:szCs w:val="22"/>
        </w:rPr>
        <w:t xml:space="preserve"> for the use and security of data. </w:t>
      </w:r>
    </w:p>
    <w:p w14:paraId="7BF65620" w14:textId="77777777" w:rsidR="005C0CA9" w:rsidRPr="000D1D7B" w:rsidRDefault="005C0CA9" w:rsidP="005C0CA9">
      <w:pPr>
        <w:pStyle w:val="Default"/>
        <w:rPr>
          <w:sz w:val="22"/>
          <w:szCs w:val="22"/>
        </w:rPr>
      </w:pPr>
    </w:p>
    <w:p w14:paraId="34530B67" w14:textId="0A173BA2" w:rsidR="005C0CA9" w:rsidRPr="00084E2C" w:rsidRDefault="005C0CA9" w:rsidP="007856BC">
      <w:pPr>
        <w:pStyle w:val="Default"/>
        <w:ind w:left="360" w:hanging="360"/>
        <w:rPr>
          <w:color w:val="FF0000"/>
          <w:sz w:val="22"/>
          <w:szCs w:val="22"/>
        </w:rPr>
      </w:pPr>
      <w:r w:rsidRPr="000D1D7B">
        <w:rPr>
          <w:sz w:val="22"/>
          <w:szCs w:val="22"/>
        </w:rPr>
        <w:t>1</w:t>
      </w:r>
      <w:r w:rsidR="004E4DA5">
        <w:rPr>
          <w:sz w:val="22"/>
          <w:szCs w:val="22"/>
        </w:rPr>
        <w:t>8</w:t>
      </w:r>
      <w:r w:rsidRPr="000D1D7B">
        <w:rPr>
          <w:sz w:val="22"/>
          <w:szCs w:val="22"/>
        </w:rPr>
        <w:t xml:space="preserve">. </w:t>
      </w:r>
      <w:r w:rsidRPr="001D47D4">
        <w:rPr>
          <w:b/>
          <w:bCs/>
          <w:sz w:val="22"/>
          <w:szCs w:val="22"/>
        </w:rPr>
        <w:t>Amendments.</w:t>
      </w:r>
      <w:r w:rsidRPr="000D1D7B">
        <w:rPr>
          <w:sz w:val="22"/>
          <w:szCs w:val="22"/>
        </w:rPr>
        <w:t xml:space="preserve"> Amendments to this SA must be</w:t>
      </w:r>
      <w:r w:rsidR="00AC0BED" w:rsidRPr="000D1D7B">
        <w:rPr>
          <w:sz w:val="22"/>
          <w:szCs w:val="22"/>
        </w:rPr>
        <w:t xml:space="preserve"> </w:t>
      </w:r>
      <w:r w:rsidRPr="000D1D7B">
        <w:rPr>
          <w:sz w:val="22"/>
          <w:szCs w:val="22"/>
        </w:rPr>
        <w:t>made in writing and signed by authorized representatives of both</w:t>
      </w:r>
      <w:r w:rsidR="00AC0BED" w:rsidRPr="000D1D7B">
        <w:rPr>
          <w:sz w:val="22"/>
          <w:szCs w:val="22"/>
        </w:rPr>
        <w:t xml:space="preserve"> </w:t>
      </w:r>
      <w:r w:rsidRPr="000D1D7B">
        <w:rPr>
          <w:sz w:val="22"/>
          <w:szCs w:val="22"/>
        </w:rPr>
        <w:t>parties.</w:t>
      </w:r>
      <w:r w:rsidR="00077D97">
        <w:rPr>
          <w:sz w:val="22"/>
          <w:szCs w:val="22"/>
        </w:rPr>
        <w:t xml:space="preserve"> An amendment to this SA is required to submit dataset(s) from a new Research Project.</w:t>
      </w:r>
    </w:p>
    <w:p w14:paraId="70E938F8" w14:textId="77777777" w:rsidR="005C0CA9" w:rsidRPr="000D1D7B" w:rsidRDefault="005C0CA9" w:rsidP="005C0CA9">
      <w:pPr>
        <w:pStyle w:val="Default"/>
        <w:rPr>
          <w:sz w:val="22"/>
          <w:szCs w:val="22"/>
        </w:rPr>
      </w:pPr>
    </w:p>
    <w:p w14:paraId="3E3B7808" w14:textId="51B5B5E6" w:rsidR="005C0CA9" w:rsidRPr="000D1D7B" w:rsidRDefault="005C0CA9" w:rsidP="007856BC">
      <w:pPr>
        <w:pStyle w:val="Default"/>
        <w:ind w:left="360" w:hanging="360"/>
        <w:rPr>
          <w:sz w:val="22"/>
          <w:szCs w:val="22"/>
        </w:rPr>
      </w:pPr>
      <w:r w:rsidRPr="000D1D7B">
        <w:rPr>
          <w:sz w:val="22"/>
          <w:szCs w:val="22"/>
        </w:rPr>
        <w:t>1</w:t>
      </w:r>
      <w:r w:rsidR="004E4DA5">
        <w:rPr>
          <w:sz w:val="22"/>
          <w:szCs w:val="22"/>
        </w:rPr>
        <w:t>9</w:t>
      </w:r>
      <w:r w:rsidRPr="000D1D7B">
        <w:rPr>
          <w:sz w:val="22"/>
          <w:szCs w:val="22"/>
        </w:rPr>
        <w:t xml:space="preserve">. </w:t>
      </w:r>
      <w:r w:rsidRPr="001D47D4">
        <w:rPr>
          <w:b/>
          <w:bCs/>
          <w:sz w:val="22"/>
          <w:szCs w:val="22"/>
        </w:rPr>
        <w:t>Termination.</w:t>
      </w:r>
      <w:r w:rsidRPr="000D1D7B">
        <w:rPr>
          <w:sz w:val="22"/>
          <w:szCs w:val="22"/>
        </w:rPr>
        <w:t xml:space="preserve"> Either party may terminate this SA without cause </w:t>
      </w:r>
      <w:r w:rsidR="007203A6">
        <w:rPr>
          <w:sz w:val="22"/>
          <w:szCs w:val="22"/>
        </w:rPr>
        <w:t xml:space="preserve">by </w:t>
      </w:r>
      <w:r w:rsidRPr="000D1D7B">
        <w:rPr>
          <w:sz w:val="22"/>
          <w:szCs w:val="22"/>
        </w:rPr>
        <w:t>provid</w:t>
      </w:r>
      <w:r w:rsidR="007203A6">
        <w:rPr>
          <w:sz w:val="22"/>
          <w:szCs w:val="22"/>
        </w:rPr>
        <w:t>ing</w:t>
      </w:r>
      <w:r w:rsidRPr="000D1D7B">
        <w:rPr>
          <w:sz w:val="22"/>
          <w:szCs w:val="22"/>
        </w:rPr>
        <w:t xml:space="preserve"> 30 days</w:t>
      </w:r>
      <w:r w:rsidR="001665CF">
        <w:rPr>
          <w:sz w:val="22"/>
          <w:szCs w:val="22"/>
        </w:rPr>
        <w:t>’</w:t>
      </w:r>
      <w:r w:rsidRPr="000D1D7B">
        <w:rPr>
          <w:sz w:val="22"/>
          <w:szCs w:val="22"/>
        </w:rPr>
        <w:t xml:space="preserve"> written notice to the other party. </w:t>
      </w:r>
      <w:r w:rsidR="00AC0BED" w:rsidRPr="000D1D7B">
        <w:rPr>
          <w:sz w:val="22"/>
          <w:szCs w:val="22"/>
        </w:rPr>
        <w:t>mapMECFS</w:t>
      </w:r>
      <w:r w:rsidRPr="000D1D7B">
        <w:rPr>
          <w:sz w:val="22"/>
          <w:szCs w:val="22"/>
        </w:rPr>
        <w:t xml:space="preserve"> will retain a copy of all data already submitted to </w:t>
      </w:r>
      <w:r w:rsidR="00AC0BED" w:rsidRPr="000D1D7B">
        <w:rPr>
          <w:sz w:val="22"/>
          <w:szCs w:val="22"/>
        </w:rPr>
        <w:t>mapMECFS</w:t>
      </w:r>
      <w:r w:rsidRPr="000D1D7B">
        <w:rPr>
          <w:sz w:val="22"/>
          <w:szCs w:val="22"/>
        </w:rPr>
        <w:t xml:space="preserve"> for which data quality activities have been completed, except </w:t>
      </w:r>
      <w:r w:rsidR="001665CF">
        <w:rPr>
          <w:sz w:val="22"/>
          <w:szCs w:val="22"/>
        </w:rPr>
        <w:t>if</w:t>
      </w:r>
      <w:r w:rsidRPr="000D1D7B">
        <w:rPr>
          <w:sz w:val="22"/>
          <w:szCs w:val="22"/>
        </w:rPr>
        <w:t xml:space="preserve"> research participants withdraw</w:t>
      </w:r>
      <w:r w:rsidR="00AC0BED" w:rsidRPr="000D1D7B">
        <w:rPr>
          <w:sz w:val="22"/>
          <w:szCs w:val="22"/>
        </w:rPr>
        <w:t xml:space="preserve"> </w:t>
      </w:r>
      <w:r w:rsidRPr="000D1D7B">
        <w:rPr>
          <w:sz w:val="22"/>
          <w:szCs w:val="22"/>
        </w:rPr>
        <w:t xml:space="preserve">consent for </w:t>
      </w:r>
      <w:r w:rsidR="004C52B7">
        <w:rPr>
          <w:sz w:val="22"/>
          <w:szCs w:val="22"/>
        </w:rPr>
        <w:t xml:space="preserve">data </w:t>
      </w:r>
      <w:r w:rsidRPr="000D1D7B">
        <w:rPr>
          <w:sz w:val="22"/>
          <w:szCs w:val="22"/>
        </w:rPr>
        <w:t xml:space="preserve">sharing and NIH </w:t>
      </w:r>
      <w:r w:rsidR="00AC0BED" w:rsidRPr="000D1D7B">
        <w:rPr>
          <w:sz w:val="22"/>
          <w:szCs w:val="22"/>
        </w:rPr>
        <w:t>is</w:t>
      </w:r>
      <w:r w:rsidRPr="000D1D7B">
        <w:rPr>
          <w:sz w:val="22"/>
          <w:szCs w:val="22"/>
        </w:rPr>
        <w:t xml:space="preserve"> informed by the </w:t>
      </w:r>
      <w:r w:rsidR="00AF2CE7">
        <w:rPr>
          <w:sz w:val="22"/>
          <w:szCs w:val="22"/>
        </w:rPr>
        <w:t>PI/Submitter</w:t>
      </w:r>
      <w:r w:rsidRPr="000D1D7B">
        <w:rPr>
          <w:sz w:val="22"/>
          <w:szCs w:val="22"/>
        </w:rPr>
        <w:t xml:space="preserve"> to withdraw the data. </w:t>
      </w:r>
      <w:r w:rsidR="001665CF">
        <w:rPr>
          <w:sz w:val="22"/>
          <w:szCs w:val="22"/>
        </w:rPr>
        <w:t xml:space="preserve">The </w:t>
      </w:r>
      <w:r w:rsidR="00AF2CE7">
        <w:rPr>
          <w:sz w:val="22"/>
          <w:szCs w:val="22"/>
        </w:rPr>
        <w:t>PI/Submitter</w:t>
      </w:r>
      <w:r w:rsidRPr="000D1D7B">
        <w:rPr>
          <w:sz w:val="22"/>
          <w:szCs w:val="22"/>
        </w:rPr>
        <w:t xml:space="preserve"> agree</w:t>
      </w:r>
      <w:r w:rsidR="001972A3">
        <w:rPr>
          <w:sz w:val="22"/>
          <w:szCs w:val="22"/>
        </w:rPr>
        <w:t>s</w:t>
      </w:r>
      <w:r w:rsidRPr="000D1D7B">
        <w:rPr>
          <w:sz w:val="22"/>
          <w:szCs w:val="22"/>
        </w:rPr>
        <w:t xml:space="preserve"> to immediately report violations of </w:t>
      </w:r>
      <w:r w:rsidR="00AC0BED" w:rsidRPr="000D1D7B">
        <w:rPr>
          <w:sz w:val="22"/>
          <w:szCs w:val="22"/>
        </w:rPr>
        <w:t>mapMECFS p</w:t>
      </w:r>
      <w:r w:rsidRPr="000D1D7B">
        <w:rPr>
          <w:sz w:val="22"/>
          <w:szCs w:val="22"/>
        </w:rPr>
        <w:t>olicy</w:t>
      </w:r>
      <w:r w:rsidR="008A518B">
        <w:rPr>
          <w:sz w:val="22"/>
          <w:szCs w:val="22"/>
        </w:rPr>
        <w:t xml:space="preserve"> (Appendix</w:t>
      </w:r>
      <w:r w:rsidR="00ED29C7">
        <w:rPr>
          <w:sz w:val="22"/>
          <w:szCs w:val="22"/>
        </w:rPr>
        <w:t xml:space="preserve"> </w:t>
      </w:r>
      <w:r w:rsidR="00513A89">
        <w:rPr>
          <w:sz w:val="22"/>
          <w:szCs w:val="22"/>
        </w:rPr>
        <w:t>II</w:t>
      </w:r>
      <w:r w:rsidR="00ED29C7">
        <w:rPr>
          <w:sz w:val="22"/>
          <w:szCs w:val="22"/>
        </w:rPr>
        <w:t>)</w:t>
      </w:r>
      <w:r w:rsidRPr="000D1D7B">
        <w:rPr>
          <w:sz w:val="22"/>
          <w:szCs w:val="22"/>
        </w:rPr>
        <w:t xml:space="preserve"> to the </w:t>
      </w:r>
      <w:r w:rsidR="00AC0BED" w:rsidRPr="000D1D7B">
        <w:rPr>
          <w:sz w:val="22"/>
          <w:szCs w:val="22"/>
        </w:rPr>
        <w:t>ME/CFS</w:t>
      </w:r>
      <w:r w:rsidRPr="000D1D7B">
        <w:rPr>
          <w:sz w:val="22"/>
          <w:szCs w:val="22"/>
        </w:rPr>
        <w:t xml:space="preserve"> DAQ. Additionally,</w:t>
      </w:r>
      <w:r w:rsidR="00AC0BED" w:rsidRPr="000D1D7B">
        <w:rPr>
          <w:sz w:val="22"/>
          <w:szCs w:val="22"/>
        </w:rPr>
        <w:t xml:space="preserve"> </w:t>
      </w:r>
      <w:r w:rsidRPr="000D1D7B">
        <w:rPr>
          <w:sz w:val="22"/>
          <w:szCs w:val="22"/>
        </w:rPr>
        <w:t>NIH may terminate this agreement with 5 days</w:t>
      </w:r>
      <w:r w:rsidR="001665CF">
        <w:rPr>
          <w:sz w:val="22"/>
          <w:szCs w:val="22"/>
        </w:rPr>
        <w:t>’</w:t>
      </w:r>
      <w:r w:rsidRPr="000D1D7B">
        <w:rPr>
          <w:sz w:val="22"/>
          <w:szCs w:val="22"/>
        </w:rPr>
        <w:t xml:space="preserve"> written notice if the agencies determine, in their sole discretion, that the </w:t>
      </w:r>
      <w:r w:rsidR="00AF2CE7">
        <w:rPr>
          <w:sz w:val="22"/>
          <w:szCs w:val="22"/>
        </w:rPr>
        <w:lastRenderedPageBreak/>
        <w:t>PI/Submitter</w:t>
      </w:r>
      <w:r w:rsidRPr="000D1D7B">
        <w:rPr>
          <w:sz w:val="22"/>
          <w:szCs w:val="22"/>
        </w:rPr>
        <w:t xml:space="preserve"> has committed a material breach of this SA. The agencies may, in their sole discretion, provide </w:t>
      </w:r>
      <w:r w:rsidR="001665CF">
        <w:rPr>
          <w:sz w:val="22"/>
          <w:szCs w:val="22"/>
        </w:rPr>
        <w:t xml:space="preserve">the </w:t>
      </w:r>
      <w:r w:rsidR="00AF2CE7">
        <w:rPr>
          <w:sz w:val="22"/>
          <w:szCs w:val="22"/>
        </w:rPr>
        <w:t>PI/Submitter</w:t>
      </w:r>
      <w:r w:rsidRPr="000D1D7B">
        <w:rPr>
          <w:sz w:val="22"/>
          <w:szCs w:val="22"/>
        </w:rPr>
        <w:t xml:space="preserve"> with 30 days’ notice to remedy a breach before termination. Closed accounts may be reactivated upon submission of an updated Submission Request and SA. </w:t>
      </w:r>
    </w:p>
    <w:p w14:paraId="0A78A127" w14:textId="77777777" w:rsidR="005C0CA9" w:rsidRPr="000D1D7B" w:rsidRDefault="005C0CA9" w:rsidP="005C0CA9">
      <w:pPr>
        <w:pStyle w:val="Default"/>
        <w:rPr>
          <w:sz w:val="22"/>
          <w:szCs w:val="22"/>
        </w:rPr>
      </w:pPr>
    </w:p>
    <w:p w14:paraId="409460B3" w14:textId="5F9322E3" w:rsidR="000768CA" w:rsidRPr="000D1D7B" w:rsidRDefault="004E4DA5" w:rsidP="007856BC">
      <w:pPr>
        <w:pStyle w:val="Default"/>
        <w:ind w:left="360" w:hanging="360"/>
        <w:rPr>
          <w:sz w:val="22"/>
          <w:szCs w:val="22"/>
        </w:rPr>
      </w:pPr>
      <w:r>
        <w:rPr>
          <w:sz w:val="22"/>
          <w:szCs w:val="22"/>
        </w:rPr>
        <w:t>20</w:t>
      </w:r>
      <w:r w:rsidR="005C0CA9" w:rsidRPr="000D1D7B">
        <w:rPr>
          <w:sz w:val="22"/>
          <w:szCs w:val="22"/>
        </w:rPr>
        <w:t xml:space="preserve">. </w:t>
      </w:r>
      <w:r w:rsidR="005C0CA9" w:rsidRPr="001D47D4">
        <w:rPr>
          <w:b/>
          <w:bCs/>
          <w:sz w:val="22"/>
          <w:szCs w:val="22"/>
        </w:rPr>
        <w:t>One-Year Term and Access Period.</w:t>
      </w:r>
      <w:r w:rsidR="005C0CA9" w:rsidRPr="000D1D7B">
        <w:rPr>
          <w:sz w:val="22"/>
          <w:szCs w:val="22"/>
        </w:rPr>
        <w:t xml:space="preserve"> </w:t>
      </w:r>
      <w:r w:rsidR="00077D97" w:rsidRPr="00077D97">
        <w:rPr>
          <w:sz w:val="22"/>
          <w:szCs w:val="22"/>
        </w:rPr>
        <w:t xml:space="preserve">This SA must be renewed once a year. The DAQ will request confirmation from the </w:t>
      </w:r>
      <w:r w:rsidR="00AF2CE7">
        <w:rPr>
          <w:sz w:val="22"/>
          <w:szCs w:val="22"/>
        </w:rPr>
        <w:t>PI/Submitter</w:t>
      </w:r>
      <w:r w:rsidR="00077D97" w:rsidRPr="00077D97">
        <w:rPr>
          <w:sz w:val="22"/>
          <w:szCs w:val="22"/>
        </w:rPr>
        <w:t xml:space="preserve"> that the Research Project and data submission is ongoing and confirm </w:t>
      </w:r>
      <w:r w:rsidR="001665CF">
        <w:rPr>
          <w:sz w:val="22"/>
          <w:szCs w:val="22"/>
        </w:rPr>
        <w:t xml:space="preserve">that </w:t>
      </w:r>
      <w:r w:rsidR="00077D97" w:rsidRPr="00077D97">
        <w:rPr>
          <w:sz w:val="22"/>
          <w:szCs w:val="22"/>
        </w:rPr>
        <w:t>there have been no changes to the original SA.</w:t>
      </w:r>
      <w:r w:rsidR="005C0CA9" w:rsidRPr="000D1D7B">
        <w:rPr>
          <w:sz w:val="22"/>
          <w:szCs w:val="22"/>
        </w:rPr>
        <w:t xml:space="preserve"> </w:t>
      </w:r>
    </w:p>
    <w:p w14:paraId="37048958" w14:textId="77777777" w:rsidR="00AE2314" w:rsidRDefault="0044304E" w:rsidP="00992FF5">
      <w:pPr>
        <w:pStyle w:val="Default"/>
        <w:rPr>
          <w:b/>
          <w:bCs/>
          <w:sz w:val="22"/>
          <w:szCs w:val="22"/>
        </w:rPr>
      </w:pPr>
      <w:bookmarkStart w:id="4" w:name="_bookmark0"/>
      <w:bookmarkEnd w:id="4"/>
      <w:r w:rsidRPr="000D1D7B">
        <w:rPr>
          <w:b/>
          <w:bCs/>
          <w:sz w:val="22"/>
          <w:szCs w:val="22"/>
        </w:rPr>
        <w:br w:type="page"/>
      </w:r>
    </w:p>
    <w:p w14:paraId="0F511B73" w14:textId="77777777" w:rsidR="00784CF2" w:rsidRDefault="00784CF2" w:rsidP="00784CF2">
      <w:pPr>
        <w:rPr>
          <w:rFonts w:ascii="Arial" w:hAnsi="Arial" w:cs="Arial"/>
        </w:rPr>
        <w:sectPr w:rsidR="00784CF2" w:rsidSect="002E2B82">
          <w:headerReference w:type="default" r:id="rId21"/>
          <w:footerReference w:type="default" r:id="rId22"/>
          <w:type w:val="continuous"/>
          <w:pgSz w:w="12240" w:h="15840"/>
          <w:pgMar w:top="720" w:right="720" w:bottom="720" w:left="720" w:header="360" w:footer="360" w:gutter="0"/>
          <w:cols w:space="708"/>
          <w:docGrid w:linePitch="360"/>
        </w:sectPr>
      </w:pPr>
    </w:p>
    <w:p w14:paraId="7598365C" w14:textId="7511598D" w:rsidR="00784CF2" w:rsidRPr="00C92127" w:rsidRDefault="00784CF2" w:rsidP="00784CF2">
      <w:pPr>
        <w:pStyle w:val="Heading2"/>
        <w:rPr>
          <w:rFonts w:ascii="Arial" w:hAnsi="Arial" w:cs="Arial"/>
          <w:b/>
          <w:bCs/>
          <w:color w:val="auto"/>
          <w:sz w:val="22"/>
          <w:szCs w:val="22"/>
          <w:u w:val="single"/>
        </w:rPr>
      </w:pPr>
      <w:bookmarkStart w:id="5" w:name="_Toc140570384"/>
      <w:bookmarkStart w:id="6" w:name="_Hlk145327128"/>
      <w:r w:rsidRPr="00C92127">
        <w:rPr>
          <w:rFonts w:ascii="Arial" w:hAnsi="Arial" w:cs="Arial"/>
          <w:b/>
          <w:bCs/>
          <w:color w:val="auto"/>
          <w:sz w:val="22"/>
          <w:szCs w:val="22"/>
          <w:u w:val="single"/>
        </w:rPr>
        <w:lastRenderedPageBreak/>
        <w:t>Submitter Information and Certifications</w:t>
      </w:r>
      <w:bookmarkEnd w:id="5"/>
    </w:p>
    <w:bookmarkEnd w:id="6"/>
    <w:p w14:paraId="456BDBD8" w14:textId="4DCFA81A" w:rsidR="00784CF2" w:rsidRDefault="00784CF2" w:rsidP="00784CF2">
      <w:pPr>
        <w:autoSpaceDE w:val="0"/>
        <w:autoSpaceDN w:val="0"/>
        <w:adjustRightInd w:val="0"/>
        <w:spacing w:after="0" w:line="240" w:lineRule="auto"/>
        <w:rPr>
          <w:rFonts w:ascii="Arial" w:hAnsi="Arial" w:cs="Arial"/>
          <w:color w:val="000000"/>
        </w:rPr>
      </w:pPr>
    </w:p>
    <w:p w14:paraId="25EA4A0F" w14:textId="45EF3361" w:rsidR="00497F83" w:rsidRPr="00241C01" w:rsidRDefault="00497F83" w:rsidP="00497F83">
      <w:pPr>
        <w:pStyle w:val="Default"/>
        <w:spacing w:after="240"/>
        <w:rPr>
          <w:b/>
          <w:bCs/>
          <w:iCs/>
          <w:sz w:val="22"/>
          <w:szCs w:val="22"/>
        </w:rPr>
      </w:pPr>
      <w:r>
        <w:rPr>
          <w:b/>
          <w:bCs/>
          <w:iCs/>
          <w:sz w:val="22"/>
          <w:szCs w:val="22"/>
        </w:rPr>
        <w:t>Principal Investigator</w:t>
      </w:r>
      <w:r w:rsidRPr="00241C01">
        <w:rPr>
          <w:b/>
          <w:bCs/>
          <w:iCs/>
          <w:sz w:val="22"/>
          <w:szCs w:val="22"/>
        </w:rPr>
        <w:t xml:space="preserve"> Information</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696"/>
        <w:gridCol w:w="3239"/>
        <w:gridCol w:w="2435"/>
        <w:gridCol w:w="2420"/>
      </w:tblGrid>
      <w:tr w:rsidR="00497F83" w:rsidRPr="00870570" w14:paraId="41F8802C" w14:textId="77777777" w:rsidTr="002E11A8">
        <w:trPr>
          <w:trHeight w:val="404"/>
        </w:trPr>
        <w:tc>
          <w:tcPr>
            <w:tcW w:w="2696" w:type="dxa"/>
          </w:tcPr>
          <w:p w14:paraId="2827E7CF" w14:textId="77777777" w:rsidR="00497F83" w:rsidRPr="00870570" w:rsidRDefault="00497F83" w:rsidP="002E11A8">
            <w:pPr>
              <w:pStyle w:val="Labels"/>
              <w:rPr>
                <w:rFonts w:ascii="Arial" w:hAnsi="Arial" w:cs="Arial"/>
                <w:sz w:val="22"/>
              </w:rPr>
            </w:pPr>
            <w:r>
              <w:rPr>
                <w:rFonts w:ascii="Arial" w:hAnsi="Arial" w:cs="Arial"/>
                <w:sz w:val="22"/>
              </w:rPr>
              <w:t>First Name:</w:t>
            </w:r>
          </w:p>
        </w:tc>
        <w:tc>
          <w:tcPr>
            <w:tcW w:w="3239" w:type="dxa"/>
            <w:shd w:val="clear" w:color="auto" w:fill="FFFFFF" w:themeFill="background1"/>
          </w:tcPr>
          <w:p w14:paraId="1DF4B92F" w14:textId="77777777" w:rsidR="00497F83" w:rsidRPr="00870570" w:rsidRDefault="00497F83" w:rsidP="002E11A8">
            <w:pPr>
              <w:rPr>
                <w:rFonts w:ascii="Arial" w:hAnsi="Arial" w:cs="Arial"/>
              </w:rPr>
            </w:pPr>
          </w:p>
        </w:tc>
        <w:tc>
          <w:tcPr>
            <w:tcW w:w="2435" w:type="dxa"/>
          </w:tcPr>
          <w:p w14:paraId="5070F067" w14:textId="77777777" w:rsidR="00497F83" w:rsidRPr="00870570" w:rsidRDefault="00497F83" w:rsidP="002E11A8">
            <w:pPr>
              <w:pStyle w:val="Labels"/>
              <w:rPr>
                <w:rFonts w:ascii="Arial" w:hAnsi="Arial" w:cs="Arial"/>
                <w:sz w:val="22"/>
              </w:rPr>
            </w:pPr>
            <w:r w:rsidRPr="00870570">
              <w:rPr>
                <w:rFonts w:ascii="Arial" w:hAnsi="Arial" w:cs="Arial"/>
                <w:sz w:val="22"/>
              </w:rPr>
              <w:t>Affiliation</w:t>
            </w:r>
          </w:p>
        </w:tc>
        <w:tc>
          <w:tcPr>
            <w:tcW w:w="2420" w:type="dxa"/>
            <w:shd w:val="clear" w:color="auto" w:fill="FFFFFF" w:themeFill="background1"/>
          </w:tcPr>
          <w:p w14:paraId="17C37F54" w14:textId="77777777" w:rsidR="00497F83" w:rsidRPr="00870570" w:rsidRDefault="00497F83" w:rsidP="002E11A8">
            <w:pPr>
              <w:rPr>
                <w:rFonts w:ascii="Arial" w:hAnsi="Arial" w:cs="Arial"/>
              </w:rPr>
            </w:pPr>
          </w:p>
        </w:tc>
      </w:tr>
      <w:tr w:rsidR="00497F83" w:rsidRPr="00870570" w14:paraId="4790B618" w14:textId="77777777" w:rsidTr="002E11A8">
        <w:tc>
          <w:tcPr>
            <w:tcW w:w="2696" w:type="dxa"/>
          </w:tcPr>
          <w:p w14:paraId="7559FCD6" w14:textId="77777777" w:rsidR="00497F83" w:rsidRPr="00870570" w:rsidRDefault="00497F83" w:rsidP="002E11A8">
            <w:pPr>
              <w:pStyle w:val="Labels"/>
              <w:rPr>
                <w:rFonts w:ascii="Arial" w:hAnsi="Arial" w:cs="Arial"/>
                <w:sz w:val="22"/>
              </w:rPr>
            </w:pPr>
            <w:r>
              <w:rPr>
                <w:rFonts w:ascii="Arial" w:hAnsi="Arial" w:cs="Arial"/>
                <w:sz w:val="22"/>
              </w:rPr>
              <w:t>Last Name</w:t>
            </w:r>
          </w:p>
        </w:tc>
        <w:tc>
          <w:tcPr>
            <w:tcW w:w="3239" w:type="dxa"/>
            <w:shd w:val="clear" w:color="auto" w:fill="FFFFFF" w:themeFill="background1"/>
          </w:tcPr>
          <w:p w14:paraId="18458A51" w14:textId="77777777" w:rsidR="00497F83" w:rsidRPr="00870570" w:rsidRDefault="00497F83" w:rsidP="002E11A8">
            <w:pPr>
              <w:rPr>
                <w:rFonts w:ascii="Arial" w:hAnsi="Arial" w:cs="Arial"/>
              </w:rPr>
            </w:pPr>
          </w:p>
        </w:tc>
        <w:tc>
          <w:tcPr>
            <w:tcW w:w="2435" w:type="dxa"/>
          </w:tcPr>
          <w:p w14:paraId="3ED8008B" w14:textId="77777777" w:rsidR="00497F83" w:rsidRPr="00870570" w:rsidRDefault="00497F83" w:rsidP="002E11A8">
            <w:pPr>
              <w:pStyle w:val="Labels"/>
              <w:rPr>
                <w:rFonts w:ascii="Arial" w:hAnsi="Arial" w:cs="Arial"/>
                <w:sz w:val="22"/>
              </w:rPr>
            </w:pPr>
            <w:r w:rsidRPr="00870570">
              <w:rPr>
                <w:rFonts w:ascii="Arial" w:hAnsi="Arial" w:cs="Arial"/>
                <w:sz w:val="22"/>
              </w:rPr>
              <w:t>Telephone Number</w:t>
            </w:r>
          </w:p>
        </w:tc>
        <w:tc>
          <w:tcPr>
            <w:tcW w:w="2420" w:type="dxa"/>
            <w:shd w:val="clear" w:color="auto" w:fill="FFFFFF" w:themeFill="background1"/>
          </w:tcPr>
          <w:p w14:paraId="7F99BA65" w14:textId="77777777" w:rsidR="00497F83" w:rsidRPr="00870570" w:rsidRDefault="00497F83" w:rsidP="002E11A8">
            <w:pPr>
              <w:rPr>
                <w:rFonts w:ascii="Arial" w:hAnsi="Arial" w:cs="Arial"/>
              </w:rPr>
            </w:pPr>
          </w:p>
        </w:tc>
      </w:tr>
      <w:tr w:rsidR="00497F83" w:rsidRPr="00870570" w14:paraId="08D69EE2" w14:textId="77777777" w:rsidTr="002E11A8">
        <w:tc>
          <w:tcPr>
            <w:tcW w:w="2696" w:type="dxa"/>
          </w:tcPr>
          <w:p w14:paraId="15A684DF" w14:textId="77777777" w:rsidR="00497F83" w:rsidRPr="00870570" w:rsidRDefault="00497F83" w:rsidP="002E11A8">
            <w:pPr>
              <w:pStyle w:val="Labels"/>
              <w:rPr>
                <w:rFonts w:ascii="Arial" w:hAnsi="Arial" w:cs="Arial"/>
                <w:sz w:val="22"/>
              </w:rPr>
            </w:pPr>
            <w:r>
              <w:rPr>
                <w:rFonts w:ascii="Arial" w:hAnsi="Arial" w:cs="Arial"/>
                <w:sz w:val="22"/>
              </w:rPr>
              <w:t>Degree:</w:t>
            </w:r>
          </w:p>
        </w:tc>
        <w:tc>
          <w:tcPr>
            <w:tcW w:w="3239" w:type="dxa"/>
            <w:shd w:val="clear" w:color="auto" w:fill="FFFFFF" w:themeFill="background1"/>
          </w:tcPr>
          <w:p w14:paraId="304423CC" w14:textId="77777777" w:rsidR="00497F83" w:rsidRPr="00870570" w:rsidRDefault="00497F83" w:rsidP="002E11A8">
            <w:pPr>
              <w:rPr>
                <w:rFonts w:ascii="Arial" w:hAnsi="Arial" w:cs="Arial"/>
              </w:rPr>
            </w:pPr>
          </w:p>
        </w:tc>
        <w:tc>
          <w:tcPr>
            <w:tcW w:w="2435" w:type="dxa"/>
          </w:tcPr>
          <w:p w14:paraId="411E1935" w14:textId="77777777" w:rsidR="00497F83" w:rsidRPr="00870570" w:rsidRDefault="00497F83" w:rsidP="002E11A8">
            <w:pPr>
              <w:pStyle w:val="Labels"/>
              <w:rPr>
                <w:rFonts w:ascii="Arial" w:hAnsi="Arial" w:cs="Arial"/>
                <w:sz w:val="22"/>
              </w:rPr>
            </w:pPr>
            <w:r w:rsidRPr="00870570">
              <w:rPr>
                <w:rFonts w:ascii="Arial" w:hAnsi="Arial" w:cs="Arial"/>
                <w:sz w:val="22"/>
              </w:rPr>
              <w:t>Fax Number</w:t>
            </w:r>
          </w:p>
        </w:tc>
        <w:tc>
          <w:tcPr>
            <w:tcW w:w="2420" w:type="dxa"/>
            <w:shd w:val="clear" w:color="auto" w:fill="FFFFFF" w:themeFill="background1"/>
          </w:tcPr>
          <w:p w14:paraId="3AB9E6C3" w14:textId="77777777" w:rsidR="00497F83" w:rsidRPr="00870570" w:rsidRDefault="00497F83" w:rsidP="002E11A8">
            <w:pPr>
              <w:rPr>
                <w:rFonts w:ascii="Arial" w:hAnsi="Arial" w:cs="Arial"/>
              </w:rPr>
            </w:pPr>
          </w:p>
        </w:tc>
      </w:tr>
      <w:tr w:rsidR="00497F83" w:rsidRPr="00870570" w14:paraId="7828CA21" w14:textId="77777777" w:rsidTr="002E11A8">
        <w:tc>
          <w:tcPr>
            <w:tcW w:w="2696" w:type="dxa"/>
          </w:tcPr>
          <w:p w14:paraId="2C9A07FD" w14:textId="77777777" w:rsidR="00497F83" w:rsidRDefault="00497F83" w:rsidP="002E11A8">
            <w:pPr>
              <w:pStyle w:val="Labels"/>
              <w:rPr>
                <w:rFonts w:ascii="Arial" w:hAnsi="Arial" w:cs="Arial"/>
                <w:sz w:val="22"/>
              </w:rPr>
            </w:pPr>
            <w:r>
              <w:rPr>
                <w:rFonts w:ascii="Arial" w:hAnsi="Arial" w:cs="Arial"/>
                <w:sz w:val="22"/>
              </w:rPr>
              <w:t>Email:</w:t>
            </w:r>
          </w:p>
        </w:tc>
        <w:tc>
          <w:tcPr>
            <w:tcW w:w="8094" w:type="dxa"/>
            <w:gridSpan w:val="3"/>
            <w:shd w:val="clear" w:color="auto" w:fill="FFFFFF" w:themeFill="background1"/>
          </w:tcPr>
          <w:p w14:paraId="2C313E1E" w14:textId="77777777" w:rsidR="00497F83" w:rsidRPr="00870570" w:rsidRDefault="00497F83" w:rsidP="002E11A8">
            <w:pPr>
              <w:rPr>
                <w:rFonts w:ascii="Arial" w:hAnsi="Arial" w:cs="Arial"/>
              </w:rPr>
            </w:pPr>
          </w:p>
        </w:tc>
      </w:tr>
    </w:tbl>
    <w:p w14:paraId="4FDF4DE5" w14:textId="77777777" w:rsidR="00497F83" w:rsidRDefault="00497F83" w:rsidP="00497F83">
      <w:pPr>
        <w:autoSpaceDE w:val="0"/>
        <w:autoSpaceDN w:val="0"/>
        <w:adjustRightInd w:val="0"/>
        <w:rPr>
          <w:rFonts w:ascii="Arial" w:hAnsi="Arial" w:cs="Arial"/>
          <w:b/>
          <w:bCs/>
          <w:color w:val="000000"/>
        </w:rPr>
      </w:pPr>
    </w:p>
    <w:p w14:paraId="1E60C092" w14:textId="3D6653C2" w:rsidR="00DC5955" w:rsidRDefault="00DC5955" w:rsidP="00DC5955">
      <w:pPr>
        <w:pStyle w:val="Default"/>
        <w:spacing w:after="240"/>
        <w:rPr>
          <w:b/>
          <w:bCs/>
          <w:iCs/>
          <w:sz w:val="22"/>
          <w:szCs w:val="22"/>
        </w:rPr>
      </w:pPr>
      <w:r>
        <w:rPr>
          <w:b/>
          <w:bCs/>
          <w:iCs/>
          <w:sz w:val="22"/>
          <w:szCs w:val="22"/>
        </w:rPr>
        <w:t>Submitter</w:t>
      </w:r>
      <w:r w:rsidRPr="00241C01">
        <w:rPr>
          <w:b/>
          <w:bCs/>
          <w:iCs/>
          <w:sz w:val="22"/>
          <w:szCs w:val="22"/>
        </w:rPr>
        <w:t xml:space="preserve"> Information</w:t>
      </w:r>
      <w:r>
        <w:rPr>
          <w:b/>
          <w:bCs/>
          <w:iCs/>
          <w:sz w:val="22"/>
          <w:szCs w:val="22"/>
        </w:rPr>
        <w:t xml:space="preserve"> </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696"/>
        <w:gridCol w:w="3239"/>
        <w:gridCol w:w="2435"/>
        <w:gridCol w:w="2420"/>
      </w:tblGrid>
      <w:tr w:rsidR="00DC5955" w:rsidRPr="00870570" w14:paraId="3BF0B6DA" w14:textId="77777777" w:rsidTr="002E11A8">
        <w:trPr>
          <w:trHeight w:val="404"/>
        </w:trPr>
        <w:tc>
          <w:tcPr>
            <w:tcW w:w="2696" w:type="dxa"/>
          </w:tcPr>
          <w:p w14:paraId="00C8538B" w14:textId="77777777" w:rsidR="00DC5955" w:rsidRPr="00870570" w:rsidRDefault="00DC5955" w:rsidP="002E11A8">
            <w:pPr>
              <w:pStyle w:val="Labels"/>
              <w:rPr>
                <w:rFonts w:ascii="Arial" w:hAnsi="Arial" w:cs="Arial"/>
                <w:sz w:val="22"/>
              </w:rPr>
            </w:pPr>
            <w:r>
              <w:rPr>
                <w:rFonts w:ascii="Arial" w:hAnsi="Arial" w:cs="Arial"/>
                <w:sz w:val="22"/>
              </w:rPr>
              <w:t>First Name:</w:t>
            </w:r>
          </w:p>
        </w:tc>
        <w:tc>
          <w:tcPr>
            <w:tcW w:w="3239" w:type="dxa"/>
            <w:shd w:val="clear" w:color="auto" w:fill="FFFFFF" w:themeFill="background1"/>
          </w:tcPr>
          <w:p w14:paraId="2039BF4F" w14:textId="77777777" w:rsidR="00DC5955" w:rsidRPr="00870570" w:rsidRDefault="00DC5955" w:rsidP="002E11A8">
            <w:pPr>
              <w:rPr>
                <w:rFonts w:ascii="Arial" w:hAnsi="Arial" w:cs="Arial"/>
              </w:rPr>
            </w:pPr>
          </w:p>
        </w:tc>
        <w:tc>
          <w:tcPr>
            <w:tcW w:w="2435" w:type="dxa"/>
          </w:tcPr>
          <w:p w14:paraId="626CFBEF" w14:textId="77777777" w:rsidR="00DC5955" w:rsidRPr="00870570" w:rsidRDefault="00DC5955" w:rsidP="002E11A8">
            <w:pPr>
              <w:pStyle w:val="Labels"/>
              <w:rPr>
                <w:rFonts w:ascii="Arial" w:hAnsi="Arial" w:cs="Arial"/>
                <w:sz w:val="22"/>
              </w:rPr>
            </w:pPr>
            <w:r w:rsidRPr="00870570">
              <w:rPr>
                <w:rFonts w:ascii="Arial" w:hAnsi="Arial" w:cs="Arial"/>
                <w:sz w:val="22"/>
              </w:rPr>
              <w:t>Affiliation</w:t>
            </w:r>
          </w:p>
        </w:tc>
        <w:tc>
          <w:tcPr>
            <w:tcW w:w="2420" w:type="dxa"/>
            <w:shd w:val="clear" w:color="auto" w:fill="FFFFFF" w:themeFill="background1"/>
          </w:tcPr>
          <w:p w14:paraId="0A09FB0C" w14:textId="77777777" w:rsidR="00DC5955" w:rsidRPr="00870570" w:rsidRDefault="00DC5955" w:rsidP="002E11A8">
            <w:pPr>
              <w:rPr>
                <w:rFonts w:ascii="Arial" w:hAnsi="Arial" w:cs="Arial"/>
              </w:rPr>
            </w:pPr>
          </w:p>
        </w:tc>
      </w:tr>
      <w:tr w:rsidR="00DC5955" w:rsidRPr="00870570" w14:paraId="09C4F01D" w14:textId="77777777" w:rsidTr="002E11A8">
        <w:tc>
          <w:tcPr>
            <w:tcW w:w="2696" w:type="dxa"/>
          </w:tcPr>
          <w:p w14:paraId="1CA3AB94" w14:textId="77777777" w:rsidR="00DC5955" w:rsidRPr="00870570" w:rsidRDefault="00DC5955" w:rsidP="002E11A8">
            <w:pPr>
              <w:pStyle w:val="Labels"/>
              <w:rPr>
                <w:rFonts w:ascii="Arial" w:hAnsi="Arial" w:cs="Arial"/>
                <w:sz w:val="22"/>
              </w:rPr>
            </w:pPr>
            <w:r>
              <w:rPr>
                <w:rFonts w:ascii="Arial" w:hAnsi="Arial" w:cs="Arial"/>
                <w:sz w:val="22"/>
              </w:rPr>
              <w:t>Last Name</w:t>
            </w:r>
          </w:p>
        </w:tc>
        <w:tc>
          <w:tcPr>
            <w:tcW w:w="3239" w:type="dxa"/>
            <w:shd w:val="clear" w:color="auto" w:fill="FFFFFF" w:themeFill="background1"/>
          </w:tcPr>
          <w:p w14:paraId="4DFA1333" w14:textId="77777777" w:rsidR="00DC5955" w:rsidRPr="00870570" w:rsidRDefault="00DC5955" w:rsidP="002E11A8">
            <w:pPr>
              <w:rPr>
                <w:rFonts w:ascii="Arial" w:hAnsi="Arial" w:cs="Arial"/>
              </w:rPr>
            </w:pPr>
          </w:p>
        </w:tc>
        <w:tc>
          <w:tcPr>
            <w:tcW w:w="2435" w:type="dxa"/>
          </w:tcPr>
          <w:p w14:paraId="0DBF5B7B" w14:textId="77777777" w:rsidR="00DC5955" w:rsidRPr="00870570" w:rsidRDefault="00DC5955" w:rsidP="002E11A8">
            <w:pPr>
              <w:pStyle w:val="Labels"/>
              <w:rPr>
                <w:rFonts w:ascii="Arial" w:hAnsi="Arial" w:cs="Arial"/>
                <w:sz w:val="22"/>
              </w:rPr>
            </w:pPr>
            <w:r w:rsidRPr="00870570">
              <w:rPr>
                <w:rFonts w:ascii="Arial" w:hAnsi="Arial" w:cs="Arial"/>
                <w:sz w:val="22"/>
              </w:rPr>
              <w:t>Telephone Number</w:t>
            </w:r>
          </w:p>
        </w:tc>
        <w:tc>
          <w:tcPr>
            <w:tcW w:w="2420" w:type="dxa"/>
            <w:shd w:val="clear" w:color="auto" w:fill="FFFFFF" w:themeFill="background1"/>
          </w:tcPr>
          <w:p w14:paraId="012529E5" w14:textId="77777777" w:rsidR="00DC5955" w:rsidRPr="00870570" w:rsidRDefault="00DC5955" w:rsidP="002E11A8">
            <w:pPr>
              <w:rPr>
                <w:rFonts w:ascii="Arial" w:hAnsi="Arial" w:cs="Arial"/>
              </w:rPr>
            </w:pPr>
          </w:p>
        </w:tc>
      </w:tr>
      <w:tr w:rsidR="00DC5955" w:rsidRPr="00870570" w14:paraId="053BA257" w14:textId="77777777" w:rsidTr="002E11A8">
        <w:tc>
          <w:tcPr>
            <w:tcW w:w="2696" w:type="dxa"/>
          </w:tcPr>
          <w:p w14:paraId="633C4BAC" w14:textId="77777777" w:rsidR="00DC5955" w:rsidRPr="00870570" w:rsidRDefault="00DC5955" w:rsidP="002E11A8">
            <w:pPr>
              <w:pStyle w:val="Labels"/>
              <w:rPr>
                <w:rFonts w:ascii="Arial" w:hAnsi="Arial" w:cs="Arial"/>
                <w:sz w:val="22"/>
              </w:rPr>
            </w:pPr>
            <w:r>
              <w:rPr>
                <w:rFonts w:ascii="Arial" w:hAnsi="Arial" w:cs="Arial"/>
                <w:sz w:val="22"/>
              </w:rPr>
              <w:t>Degree:</w:t>
            </w:r>
          </w:p>
        </w:tc>
        <w:tc>
          <w:tcPr>
            <w:tcW w:w="3239" w:type="dxa"/>
            <w:shd w:val="clear" w:color="auto" w:fill="FFFFFF" w:themeFill="background1"/>
          </w:tcPr>
          <w:p w14:paraId="1B2FE13D" w14:textId="77777777" w:rsidR="00DC5955" w:rsidRPr="00870570" w:rsidRDefault="00DC5955" w:rsidP="002E11A8">
            <w:pPr>
              <w:rPr>
                <w:rFonts w:ascii="Arial" w:hAnsi="Arial" w:cs="Arial"/>
              </w:rPr>
            </w:pPr>
          </w:p>
        </w:tc>
        <w:tc>
          <w:tcPr>
            <w:tcW w:w="2435" w:type="dxa"/>
          </w:tcPr>
          <w:p w14:paraId="16E09191" w14:textId="77777777" w:rsidR="00DC5955" w:rsidRPr="00870570" w:rsidRDefault="00DC5955" w:rsidP="002E11A8">
            <w:pPr>
              <w:pStyle w:val="Labels"/>
              <w:rPr>
                <w:rFonts w:ascii="Arial" w:hAnsi="Arial" w:cs="Arial"/>
                <w:sz w:val="22"/>
              </w:rPr>
            </w:pPr>
            <w:r w:rsidRPr="00870570">
              <w:rPr>
                <w:rFonts w:ascii="Arial" w:hAnsi="Arial" w:cs="Arial"/>
                <w:sz w:val="22"/>
              </w:rPr>
              <w:t>Fax Number</w:t>
            </w:r>
          </w:p>
        </w:tc>
        <w:tc>
          <w:tcPr>
            <w:tcW w:w="2420" w:type="dxa"/>
            <w:shd w:val="clear" w:color="auto" w:fill="FFFFFF" w:themeFill="background1"/>
          </w:tcPr>
          <w:p w14:paraId="403D2830" w14:textId="77777777" w:rsidR="00DC5955" w:rsidRPr="00870570" w:rsidRDefault="00DC5955" w:rsidP="002E11A8">
            <w:pPr>
              <w:rPr>
                <w:rFonts w:ascii="Arial" w:hAnsi="Arial" w:cs="Arial"/>
              </w:rPr>
            </w:pPr>
          </w:p>
        </w:tc>
      </w:tr>
      <w:tr w:rsidR="00DC5955" w:rsidRPr="00870570" w14:paraId="49D68CBE" w14:textId="77777777" w:rsidTr="002E11A8">
        <w:tc>
          <w:tcPr>
            <w:tcW w:w="2696" w:type="dxa"/>
          </w:tcPr>
          <w:p w14:paraId="5BCFA278" w14:textId="77777777" w:rsidR="00DC5955" w:rsidRDefault="00DC5955" w:rsidP="002E11A8">
            <w:pPr>
              <w:pStyle w:val="Labels"/>
              <w:rPr>
                <w:rFonts w:ascii="Arial" w:hAnsi="Arial" w:cs="Arial"/>
                <w:sz w:val="22"/>
              </w:rPr>
            </w:pPr>
            <w:r>
              <w:rPr>
                <w:rFonts w:ascii="Arial" w:hAnsi="Arial" w:cs="Arial"/>
                <w:sz w:val="22"/>
              </w:rPr>
              <w:t>Email:</w:t>
            </w:r>
          </w:p>
        </w:tc>
        <w:tc>
          <w:tcPr>
            <w:tcW w:w="8094" w:type="dxa"/>
            <w:gridSpan w:val="3"/>
            <w:shd w:val="clear" w:color="auto" w:fill="FFFFFF" w:themeFill="background1"/>
          </w:tcPr>
          <w:p w14:paraId="4798BEA5" w14:textId="77777777" w:rsidR="00DC5955" w:rsidRPr="00870570" w:rsidRDefault="00DC5955" w:rsidP="002E11A8">
            <w:pPr>
              <w:rPr>
                <w:rFonts w:ascii="Arial" w:hAnsi="Arial" w:cs="Arial"/>
              </w:rPr>
            </w:pPr>
          </w:p>
        </w:tc>
      </w:tr>
    </w:tbl>
    <w:p w14:paraId="7A25C103" w14:textId="77777777" w:rsidR="00497F83" w:rsidRDefault="00497F83" w:rsidP="00784CF2">
      <w:pPr>
        <w:autoSpaceDE w:val="0"/>
        <w:autoSpaceDN w:val="0"/>
        <w:adjustRightInd w:val="0"/>
        <w:rPr>
          <w:rFonts w:ascii="Arial" w:hAnsi="Arial" w:cs="Arial"/>
          <w:b/>
          <w:bCs/>
          <w:color w:val="000000"/>
        </w:rPr>
      </w:pPr>
    </w:p>
    <w:p w14:paraId="710E5E0A" w14:textId="5E90C34A" w:rsidR="00784CF2" w:rsidRPr="00870570" w:rsidRDefault="00FC5FB7" w:rsidP="00784CF2">
      <w:pPr>
        <w:autoSpaceDE w:val="0"/>
        <w:autoSpaceDN w:val="0"/>
        <w:adjustRightInd w:val="0"/>
        <w:rPr>
          <w:rFonts w:ascii="Arial" w:hAnsi="Arial" w:cs="Arial"/>
          <w:b/>
          <w:bCs/>
          <w:color w:val="000000"/>
        </w:rPr>
      </w:pPr>
      <w:r>
        <w:rPr>
          <w:rFonts w:ascii="Arial" w:hAnsi="Arial" w:cs="Arial"/>
          <w:b/>
          <w:bCs/>
          <w:color w:val="000000"/>
        </w:rPr>
        <w:t xml:space="preserve">Institution Information </w:t>
      </w:r>
    </w:p>
    <w:tbl>
      <w:tblPr>
        <w:tblW w:w="1079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696"/>
        <w:gridCol w:w="8099"/>
      </w:tblGrid>
      <w:tr w:rsidR="00BB56C8" w:rsidRPr="00870570" w14:paraId="222C392E" w14:textId="77777777" w:rsidTr="00BB56C8">
        <w:trPr>
          <w:trHeight w:val="404"/>
        </w:trPr>
        <w:tc>
          <w:tcPr>
            <w:tcW w:w="2696" w:type="dxa"/>
          </w:tcPr>
          <w:p w14:paraId="4F3A8A7D" w14:textId="04EF0C7F" w:rsidR="00BB56C8" w:rsidRPr="00870570" w:rsidRDefault="00BB56C8" w:rsidP="002E2B82">
            <w:pPr>
              <w:pStyle w:val="Labels"/>
              <w:rPr>
                <w:rFonts w:ascii="Arial" w:hAnsi="Arial" w:cs="Arial"/>
                <w:sz w:val="22"/>
              </w:rPr>
            </w:pPr>
            <w:r>
              <w:rPr>
                <w:rFonts w:ascii="Arial" w:hAnsi="Arial" w:cs="Arial"/>
                <w:sz w:val="22"/>
              </w:rPr>
              <w:t>Institution Name:</w:t>
            </w:r>
          </w:p>
        </w:tc>
        <w:tc>
          <w:tcPr>
            <w:tcW w:w="8099" w:type="dxa"/>
            <w:shd w:val="clear" w:color="auto" w:fill="FFFFFF" w:themeFill="background1"/>
          </w:tcPr>
          <w:p w14:paraId="13DFBAB3" w14:textId="0A997717" w:rsidR="00BB56C8" w:rsidRPr="00870570" w:rsidRDefault="00BB56C8" w:rsidP="002E2B82">
            <w:pPr>
              <w:rPr>
                <w:rFonts w:ascii="Arial" w:hAnsi="Arial" w:cs="Arial"/>
              </w:rPr>
            </w:pPr>
          </w:p>
        </w:tc>
      </w:tr>
      <w:tr w:rsidR="00BB56C8" w:rsidRPr="00870570" w14:paraId="064C4E61" w14:textId="77777777" w:rsidTr="00BB56C8">
        <w:tc>
          <w:tcPr>
            <w:tcW w:w="2696" w:type="dxa"/>
          </w:tcPr>
          <w:p w14:paraId="159A5CED" w14:textId="68DCC3EB" w:rsidR="00BB56C8" w:rsidRPr="00870570" w:rsidRDefault="00BB56C8" w:rsidP="002E2B82">
            <w:pPr>
              <w:pStyle w:val="Labels"/>
              <w:rPr>
                <w:rFonts w:ascii="Arial" w:hAnsi="Arial" w:cs="Arial"/>
                <w:sz w:val="22"/>
              </w:rPr>
            </w:pPr>
            <w:r>
              <w:rPr>
                <w:rFonts w:ascii="Arial" w:hAnsi="Arial" w:cs="Arial"/>
                <w:sz w:val="22"/>
              </w:rPr>
              <w:t>Street Address</w:t>
            </w:r>
          </w:p>
        </w:tc>
        <w:tc>
          <w:tcPr>
            <w:tcW w:w="8099" w:type="dxa"/>
            <w:shd w:val="clear" w:color="auto" w:fill="FFFFFF" w:themeFill="background1"/>
          </w:tcPr>
          <w:p w14:paraId="5DEBA0F3" w14:textId="53C03539" w:rsidR="00BB56C8" w:rsidRPr="00870570" w:rsidRDefault="00BB56C8" w:rsidP="002E2B82">
            <w:pPr>
              <w:rPr>
                <w:rFonts w:ascii="Arial" w:hAnsi="Arial" w:cs="Arial"/>
              </w:rPr>
            </w:pPr>
          </w:p>
        </w:tc>
      </w:tr>
      <w:tr w:rsidR="00BB56C8" w:rsidRPr="00870570" w14:paraId="39D53326" w14:textId="77777777" w:rsidTr="00BB56C8">
        <w:tc>
          <w:tcPr>
            <w:tcW w:w="2696" w:type="dxa"/>
          </w:tcPr>
          <w:p w14:paraId="1EF6235C" w14:textId="73EFFEF3" w:rsidR="00BB56C8" w:rsidRDefault="00BB56C8" w:rsidP="002E2B82">
            <w:pPr>
              <w:pStyle w:val="Labels"/>
              <w:rPr>
                <w:rFonts w:ascii="Arial" w:hAnsi="Arial" w:cs="Arial"/>
                <w:sz w:val="22"/>
              </w:rPr>
            </w:pPr>
            <w:r>
              <w:rPr>
                <w:rFonts w:ascii="Arial" w:hAnsi="Arial" w:cs="Arial"/>
                <w:sz w:val="22"/>
              </w:rPr>
              <w:t>City, State/Province</w:t>
            </w:r>
          </w:p>
        </w:tc>
        <w:tc>
          <w:tcPr>
            <w:tcW w:w="8099" w:type="dxa"/>
            <w:shd w:val="clear" w:color="auto" w:fill="FFFFFF" w:themeFill="background1"/>
          </w:tcPr>
          <w:p w14:paraId="63B73565" w14:textId="5930A89C" w:rsidR="00BB56C8" w:rsidRPr="00870570" w:rsidRDefault="00BB56C8" w:rsidP="002E2B82">
            <w:pPr>
              <w:rPr>
                <w:rFonts w:ascii="Arial" w:hAnsi="Arial" w:cs="Arial"/>
              </w:rPr>
            </w:pPr>
          </w:p>
        </w:tc>
      </w:tr>
      <w:tr w:rsidR="00BB56C8" w:rsidRPr="00870570" w14:paraId="04446C09" w14:textId="77777777" w:rsidTr="00BB56C8">
        <w:tc>
          <w:tcPr>
            <w:tcW w:w="2696" w:type="dxa"/>
          </w:tcPr>
          <w:p w14:paraId="43180ADA" w14:textId="207E38AC" w:rsidR="00BB56C8" w:rsidRDefault="00BB56C8" w:rsidP="002E2B82">
            <w:pPr>
              <w:pStyle w:val="Labels"/>
              <w:rPr>
                <w:rFonts w:ascii="Arial" w:hAnsi="Arial" w:cs="Arial"/>
                <w:sz w:val="22"/>
              </w:rPr>
            </w:pPr>
            <w:r>
              <w:rPr>
                <w:rFonts w:ascii="Arial" w:hAnsi="Arial" w:cs="Arial"/>
                <w:sz w:val="22"/>
              </w:rPr>
              <w:t>Zip/Postal Code</w:t>
            </w:r>
          </w:p>
        </w:tc>
        <w:tc>
          <w:tcPr>
            <w:tcW w:w="8099" w:type="dxa"/>
            <w:shd w:val="clear" w:color="auto" w:fill="FFFFFF" w:themeFill="background1"/>
          </w:tcPr>
          <w:p w14:paraId="0C652311" w14:textId="6DFFAB25" w:rsidR="00BB56C8" w:rsidRPr="00870570" w:rsidRDefault="00BB56C8" w:rsidP="002E2B82">
            <w:pPr>
              <w:rPr>
                <w:rFonts w:ascii="Arial" w:hAnsi="Arial" w:cs="Arial"/>
              </w:rPr>
            </w:pPr>
          </w:p>
        </w:tc>
      </w:tr>
      <w:tr w:rsidR="00BB56C8" w:rsidRPr="00870570" w14:paraId="39F3E002" w14:textId="77777777" w:rsidTr="00BB56C8">
        <w:tc>
          <w:tcPr>
            <w:tcW w:w="2696" w:type="dxa"/>
          </w:tcPr>
          <w:p w14:paraId="09E54948" w14:textId="4464430C" w:rsidR="00BB56C8" w:rsidRDefault="00BB56C8" w:rsidP="002E2B82">
            <w:pPr>
              <w:pStyle w:val="Labels"/>
              <w:rPr>
                <w:rFonts w:ascii="Arial" w:hAnsi="Arial" w:cs="Arial"/>
                <w:sz w:val="22"/>
              </w:rPr>
            </w:pPr>
            <w:r>
              <w:rPr>
                <w:rFonts w:ascii="Arial" w:hAnsi="Arial" w:cs="Arial"/>
                <w:sz w:val="22"/>
              </w:rPr>
              <w:t>Country</w:t>
            </w:r>
          </w:p>
        </w:tc>
        <w:tc>
          <w:tcPr>
            <w:tcW w:w="8099" w:type="dxa"/>
            <w:shd w:val="clear" w:color="auto" w:fill="FFFFFF" w:themeFill="background1"/>
          </w:tcPr>
          <w:p w14:paraId="3C38F392" w14:textId="6A920535" w:rsidR="00BB56C8" w:rsidRPr="00870570" w:rsidRDefault="00BB56C8" w:rsidP="002E2B82">
            <w:pPr>
              <w:rPr>
                <w:rFonts w:ascii="Arial" w:hAnsi="Arial" w:cs="Arial"/>
              </w:rPr>
            </w:pPr>
          </w:p>
        </w:tc>
      </w:tr>
    </w:tbl>
    <w:p w14:paraId="23336E02" w14:textId="77777777" w:rsidR="006B0989" w:rsidRDefault="006B0989" w:rsidP="006B0989">
      <w:pPr>
        <w:autoSpaceDE w:val="0"/>
        <w:autoSpaceDN w:val="0"/>
        <w:adjustRightInd w:val="0"/>
        <w:rPr>
          <w:rFonts w:ascii="Arial" w:hAnsi="Arial" w:cs="Arial"/>
          <w:b/>
          <w:bCs/>
          <w:color w:val="000000"/>
        </w:rPr>
      </w:pPr>
    </w:p>
    <w:p w14:paraId="0A38211D" w14:textId="2644187C" w:rsidR="006B0989" w:rsidRPr="00870570" w:rsidRDefault="006B0989" w:rsidP="006B0989">
      <w:pPr>
        <w:autoSpaceDE w:val="0"/>
        <w:autoSpaceDN w:val="0"/>
        <w:adjustRightInd w:val="0"/>
        <w:rPr>
          <w:rFonts w:ascii="Arial" w:hAnsi="Arial" w:cs="Arial"/>
          <w:b/>
          <w:bCs/>
          <w:color w:val="000000"/>
        </w:rPr>
      </w:pPr>
      <w:r>
        <w:rPr>
          <w:rFonts w:ascii="Arial" w:hAnsi="Arial" w:cs="Arial"/>
          <w:b/>
          <w:bCs/>
          <w:color w:val="000000"/>
        </w:rPr>
        <w:t xml:space="preserve">Team </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165"/>
        <w:gridCol w:w="8730"/>
        <w:gridCol w:w="270"/>
      </w:tblGrid>
      <w:tr w:rsidR="00BB56C8" w:rsidRPr="00870570" w14:paraId="767FBC6B" w14:textId="77777777" w:rsidTr="00BB56C8">
        <w:trPr>
          <w:trHeight w:val="440"/>
        </w:trPr>
        <w:tc>
          <w:tcPr>
            <w:tcW w:w="10165" w:type="dxa"/>
            <w:gridSpan w:val="3"/>
            <w:vAlign w:val="center"/>
          </w:tcPr>
          <w:p w14:paraId="1A92A998" w14:textId="5DAD1B96" w:rsidR="00BB56C8" w:rsidRPr="00870570" w:rsidRDefault="00BB56C8" w:rsidP="00BB56C8">
            <w:pPr>
              <w:pStyle w:val="Labels"/>
              <w:rPr>
                <w:rFonts w:ascii="Arial" w:hAnsi="Arial" w:cs="Arial"/>
                <w:sz w:val="22"/>
              </w:rPr>
            </w:pPr>
            <w:r>
              <w:rPr>
                <w:rFonts w:ascii="Arial" w:hAnsi="Arial" w:cs="Arial"/>
                <w:sz w:val="22"/>
              </w:rPr>
              <w:t>Collaborators (Individuals who will be uploading data</w:t>
            </w:r>
            <w:r w:rsidR="005F7F06">
              <w:rPr>
                <w:rFonts w:ascii="Arial" w:hAnsi="Arial" w:cs="Arial"/>
                <w:sz w:val="22"/>
              </w:rPr>
              <w:t>set</w:t>
            </w:r>
            <w:r>
              <w:rPr>
                <w:rFonts w:ascii="Arial" w:hAnsi="Arial" w:cs="Arial"/>
                <w:sz w:val="22"/>
              </w:rPr>
              <w:t xml:space="preserve"> </w:t>
            </w:r>
            <w:r w:rsidR="00FE5E9F">
              <w:rPr>
                <w:rFonts w:ascii="Arial" w:hAnsi="Arial" w:cs="Arial"/>
                <w:sz w:val="22"/>
              </w:rPr>
              <w:t>with the primary</w:t>
            </w:r>
            <w:r>
              <w:rPr>
                <w:rFonts w:ascii="Arial" w:hAnsi="Arial" w:cs="Arial"/>
                <w:sz w:val="22"/>
              </w:rPr>
              <w:t xml:space="preserve"> Submitter)</w:t>
            </w:r>
          </w:p>
        </w:tc>
      </w:tr>
      <w:tr w:rsidR="00BB56C8" w:rsidRPr="00870570" w14:paraId="750456B3" w14:textId="77777777" w:rsidTr="00BB56C8">
        <w:tc>
          <w:tcPr>
            <w:tcW w:w="1165" w:type="dxa"/>
          </w:tcPr>
          <w:p w14:paraId="1D6C517B" w14:textId="119CA850" w:rsidR="00BB56C8" w:rsidRDefault="00BB56C8" w:rsidP="006B0989">
            <w:pPr>
              <w:pStyle w:val="Labels"/>
              <w:rPr>
                <w:rFonts w:ascii="Arial" w:hAnsi="Arial" w:cs="Arial"/>
                <w:sz w:val="22"/>
              </w:rPr>
            </w:pPr>
          </w:p>
        </w:tc>
        <w:tc>
          <w:tcPr>
            <w:tcW w:w="8730" w:type="dxa"/>
            <w:shd w:val="clear" w:color="auto" w:fill="FFFFFF" w:themeFill="background1"/>
          </w:tcPr>
          <w:p w14:paraId="5F7E91DB" w14:textId="3F6DB283" w:rsidR="00BB56C8" w:rsidRPr="00870570" w:rsidRDefault="00BB56C8" w:rsidP="006B0989">
            <w:pPr>
              <w:rPr>
                <w:rFonts w:ascii="Arial" w:hAnsi="Arial" w:cs="Arial"/>
              </w:rPr>
            </w:pPr>
            <w:r>
              <w:rPr>
                <w:rFonts w:ascii="Arial" w:hAnsi="Arial" w:cs="Arial"/>
              </w:rPr>
              <w:t>Name:</w:t>
            </w:r>
          </w:p>
        </w:tc>
        <w:tc>
          <w:tcPr>
            <w:tcW w:w="270" w:type="dxa"/>
          </w:tcPr>
          <w:p w14:paraId="15AE64EA" w14:textId="77777777" w:rsidR="00BB56C8" w:rsidRPr="00870570" w:rsidRDefault="00BB56C8" w:rsidP="006B0989">
            <w:pPr>
              <w:pStyle w:val="Labels"/>
              <w:rPr>
                <w:rFonts w:ascii="Arial" w:hAnsi="Arial" w:cs="Arial"/>
                <w:sz w:val="22"/>
              </w:rPr>
            </w:pPr>
          </w:p>
        </w:tc>
      </w:tr>
      <w:tr w:rsidR="00BB56C8" w:rsidRPr="00870570" w14:paraId="285291FB" w14:textId="77777777" w:rsidTr="00BB56C8">
        <w:tc>
          <w:tcPr>
            <w:tcW w:w="1165" w:type="dxa"/>
          </w:tcPr>
          <w:p w14:paraId="229F3721" w14:textId="77777777" w:rsidR="00BB56C8" w:rsidRDefault="00BB56C8" w:rsidP="006B0989">
            <w:pPr>
              <w:pStyle w:val="Labels"/>
              <w:rPr>
                <w:rFonts w:ascii="Arial" w:hAnsi="Arial" w:cs="Arial"/>
                <w:sz w:val="22"/>
              </w:rPr>
            </w:pPr>
          </w:p>
        </w:tc>
        <w:tc>
          <w:tcPr>
            <w:tcW w:w="8730" w:type="dxa"/>
            <w:shd w:val="clear" w:color="auto" w:fill="FFFFFF" w:themeFill="background1"/>
          </w:tcPr>
          <w:p w14:paraId="5112C27B" w14:textId="6E66111F" w:rsidR="00BB56C8" w:rsidRPr="00870570" w:rsidRDefault="00BB56C8" w:rsidP="006B0989">
            <w:pPr>
              <w:rPr>
                <w:rFonts w:ascii="Arial" w:hAnsi="Arial" w:cs="Arial"/>
              </w:rPr>
            </w:pPr>
            <w:r>
              <w:rPr>
                <w:rFonts w:ascii="Arial" w:hAnsi="Arial" w:cs="Arial"/>
              </w:rPr>
              <w:t>Email:</w:t>
            </w:r>
          </w:p>
        </w:tc>
        <w:tc>
          <w:tcPr>
            <w:tcW w:w="270" w:type="dxa"/>
          </w:tcPr>
          <w:p w14:paraId="57BBCC30" w14:textId="77777777" w:rsidR="00BB56C8" w:rsidRPr="00870570" w:rsidRDefault="00BB56C8" w:rsidP="006B0989">
            <w:pPr>
              <w:pStyle w:val="Labels"/>
              <w:rPr>
                <w:rFonts w:ascii="Arial" w:hAnsi="Arial" w:cs="Arial"/>
                <w:sz w:val="22"/>
              </w:rPr>
            </w:pPr>
          </w:p>
        </w:tc>
      </w:tr>
      <w:tr w:rsidR="00BB56C8" w:rsidRPr="00870570" w14:paraId="2459F8ED" w14:textId="77777777" w:rsidTr="00BB56C8">
        <w:tc>
          <w:tcPr>
            <w:tcW w:w="1165" w:type="dxa"/>
          </w:tcPr>
          <w:p w14:paraId="0CB717C7" w14:textId="77777777" w:rsidR="00BB56C8" w:rsidRDefault="00BB56C8" w:rsidP="006B0989">
            <w:pPr>
              <w:pStyle w:val="Labels"/>
              <w:rPr>
                <w:rFonts w:ascii="Arial" w:hAnsi="Arial" w:cs="Arial"/>
                <w:sz w:val="22"/>
              </w:rPr>
            </w:pPr>
          </w:p>
        </w:tc>
        <w:tc>
          <w:tcPr>
            <w:tcW w:w="8730" w:type="dxa"/>
            <w:shd w:val="clear" w:color="auto" w:fill="FFFFFF" w:themeFill="background1"/>
          </w:tcPr>
          <w:p w14:paraId="6717F30D" w14:textId="5338E066" w:rsidR="00BB56C8" w:rsidRPr="00870570" w:rsidRDefault="00BB56C8" w:rsidP="006B0989">
            <w:pPr>
              <w:rPr>
                <w:rFonts w:ascii="Arial" w:hAnsi="Arial" w:cs="Arial"/>
              </w:rPr>
            </w:pPr>
            <w:r>
              <w:rPr>
                <w:rFonts w:ascii="Arial" w:hAnsi="Arial" w:cs="Arial"/>
              </w:rPr>
              <w:t>Name:</w:t>
            </w:r>
          </w:p>
        </w:tc>
        <w:tc>
          <w:tcPr>
            <w:tcW w:w="270" w:type="dxa"/>
          </w:tcPr>
          <w:p w14:paraId="1CD417AF" w14:textId="77777777" w:rsidR="00BB56C8" w:rsidRPr="00870570" w:rsidRDefault="00BB56C8" w:rsidP="006B0989">
            <w:pPr>
              <w:pStyle w:val="Labels"/>
              <w:rPr>
                <w:rFonts w:ascii="Arial" w:hAnsi="Arial" w:cs="Arial"/>
                <w:sz w:val="22"/>
              </w:rPr>
            </w:pPr>
          </w:p>
        </w:tc>
      </w:tr>
      <w:tr w:rsidR="00BB56C8" w:rsidRPr="00870570" w14:paraId="14196F90" w14:textId="77777777" w:rsidTr="00BB56C8">
        <w:tc>
          <w:tcPr>
            <w:tcW w:w="1165" w:type="dxa"/>
          </w:tcPr>
          <w:p w14:paraId="21BD5EFE" w14:textId="77777777" w:rsidR="00BB56C8" w:rsidRDefault="00BB56C8" w:rsidP="006B0989">
            <w:pPr>
              <w:pStyle w:val="Labels"/>
              <w:rPr>
                <w:rFonts w:ascii="Arial" w:hAnsi="Arial" w:cs="Arial"/>
                <w:sz w:val="22"/>
              </w:rPr>
            </w:pPr>
          </w:p>
        </w:tc>
        <w:tc>
          <w:tcPr>
            <w:tcW w:w="8730" w:type="dxa"/>
            <w:shd w:val="clear" w:color="auto" w:fill="FFFFFF" w:themeFill="background1"/>
          </w:tcPr>
          <w:p w14:paraId="78F1F0DD" w14:textId="48057D80" w:rsidR="00BB56C8" w:rsidRPr="00870570" w:rsidRDefault="00BB56C8" w:rsidP="006B0989">
            <w:pPr>
              <w:rPr>
                <w:rFonts w:ascii="Arial" w:hAnsi="Arial" w:cs="Arial"/>
              </w:rPr>
            </w:pPr>
            <w:r>
              <w:rPr>
                <w:rFonts w:ascii="Arial" w:hAnsi="Arial" w:cs="Arial"/>
              </w:rPr>
              <w:t>Email:</w:t>
            </w:r>
          </w:p>
        </w:tc>
        <w:tc>
          <w:tcPr>
            <w:tcW w:w="270" w:type="dxa"/>
          </w:tcPr>
          <w:p w14:paraId="74B25022" w14:textId="77777777" w:rsidR="00BB56C8" w:rsidRPr="00870570" w:rsidRDefault="00BB56C8" w:rsidP="006B0989">
            <w:pPr>
              <w:pStyle w:val="Labels"/>
              <w:rPr>
                <w:rFonts w:ascii="Arial" w:hAnsi="Arial" w:cs="Arial"/>
                <w:sz w:val="22"/>
              </w:rPr>
            </w:pPr>
          </w:p>
        </w:tc>
      </w:tr>
      <w:tr w:rsidR="00BB56C8" w:rsidRPr="00870570" w14:paraId="6A38D779" w14:textId="77777777" w:rsidTr="00BB56C8">
        <w:tc>
          <w:tcPr>
            <w:tcW w:w="1165" w:type="dxa"/>
          </w:tcPr>
          <w:p w14:paraId="73C0C744" w14:textId="77777777" w:rsidR="00BB56C8" w:rsidRDefault="00BB56C8" w:rsidP="006B0989">
            <w:pPr>
              <w:pStyle w:val="Labels"/>
              <w:rPr>
                <w:rFonts w:ascii="Arial" w:hAnsi="Arial" w:cs="Arial"/>
                <w:sz w:val="22"/>
              </w:rPr>
            </w:pPr>
          </w:p>
        </w:tc>
        <w:tc>
          <w:tcPr>
            <w:tcW w:w="8730" w:type="dxa"/>
            <w:shd w:val="clear" w:color="auto" w:fill="FFFFFF" w:themeFill="background1"/>
          </w:tcPr>
          <w:p w14:paraId="45A97277" w14:textId="56797DBE" w:rsidR="00BB56C8" w:rsidRPr="00870570" w:rsidRDefault="00BB56C8" w:rsidP="006B0989">
            <w:pPr>
              <w:rPr>
                <w:rFonts w:ascii="Arial" w:hAnsi="Arial" w:cs="Arial"/>
              </w:rPr>
            </w:pPr>
            <w:r>
              <w:rPr>
                <w:rFonts w:ascii="Arial" w:hAnsi="Arial" w:cs="Arial"/>
              </w:rPr>
              <w:t>Name:</w:t>
            </w:r>
          </w:p>
        </w:tc>
        <w:tc>
          <w:tcPr>
            <w:tcW w:w="270" w:type="dxa"/>
          </w:tcPr>
          <w:p w14:paraId="10991554" w14:textId="77777777" w:rsidR="00BB56C8" w:rsidRPr="00870570" w:rsidRDefault="00BB56C8" w:rsidP="006B0989">
            <w:pPr>
              <w:pStyle w:val="Labels"/>
              <w:rPr>
                <w:rFonts w:ascii="Arial" w:hAnsi="Arial" w:cs="Arial"/>
                <w:sz w:val="22"/>
              </w:rPr>
            </w:pPr>
          </w:p>
        </w:tc>
      </w:tr>
      <w:tr w:rsidR="00BB56C8" w:rsidRPr="00870570" w14:paraId="28244717" w14:textId="77777777" w:rsidTr="00BB56C8">
        <w:tc>
          <w:tcPr>
            <w:tcW w:w="1165" w:type="dxa"/>
          </w:tcPr>
          <w:p w14:paraId="372C03BA" w14:textId="77777777" w:rsidR="00BB56C8" w:rsidRDefault="00BB56C8" w:rsidP="006B0989">
            <w:pPr>
              <w:pStyle w:val="Labels"/>
              <w:rPr>
                <w:rFonts w:ascii="Arial" w:hAnsi="Arial" w:cs="Arial"/>
                <w:sz w:val="22"/>
              </w:rPr>
            </w:pPr>
          </w:p>
        </w:tc>
        <w:tc>
          <w:tcPr>
            <w:tcW w:w="8730" w:type="dxa"/>
            <w:shd w:val="clear" w:color="auto" w:fill="FFFFFF" w:themeFill="background1"/>
          </w:tcPr>
          <w:p w14:paraId="2E97D6DB" w14:textId="0DD9D57E" w:rsidR="00BB56C8" w:rsidRPr="00870570" w:rsidRDefault="00BB56C8" w:rsidP="006B0989">
            <w:pPr>
              <w:rPr>
                <w:rFonts w:ascii="Arial" w:hAnsi="Arial" w:cs="Arial"/>
              </w:rPr>
            </w:pPr>
            <w:r>
              <w:rPr>
                <w:rFonts w:ascii="Arial" w:hAnsi="Arial" w:cs="Arial"/>
              </w:rPr>
              <w:t>Email:</w:t>
            </w:r>
          </w:p>
        </w:tc>
        <w:tc>
          <w:tcPr>
            <w:tcW w:w="270" w:type="dxa"/>
          </w:tcPr>
          <w:p w14:paraId="121A52B3" w14:textId="77777777" w:rsidR="00BB56C8" w:rsidRPr="00870570" w:rsidRDefault="00BB56C8" w:rsidP="006B0989">
            <w:pPr>
              <w:pStyle w:val="Labels"/>
              <w:rPr>
                <w:rFonts w:ascii="Arial" w:hAnsi="Arial" w:cs="Arial"/>
                <w:sz w:val="22"/>
              </w:rPr>
            </w:pPr>
          </w:p>
        </w:tc>
      </w:tr>
      <w:tr w:rsidR="00BB56C8" w:rsidRPr="00870570" w14:paraId="6F3541F5" w14:textId="77777777" w:rsidTr="00BB56C8">
        <w:tc>
          <w:tcPr>
            <w:tcW w:w="1165" w:type="dxa"/>
          </w:tcPr>
          <w:p w14:paraId="2E13A113" w14:textId="77777777" w:rsidR="00BB56C8" w:rsidRDefault="00BB56C8" w:rsidP="006B0989">
            <w:pPr>
              <w:pStyle w:val="Labels"/>
              <w:rPr>
                <w:rFonts w:ascii="Arial" w:hAnsi="Arial" w:cs="Arial"/>
                <w:sz w:val="22"/>
              </w:rPr>
            </w:pPr>
          </w:p>
        </w:tc>
        <w:tc>
          <w:tcPr>
            <w:tcW w:w="8730" w:type="dxa"/>
            <w:shd w:val="clear" w:color="auto" w:fill="FFFFFF" w:themeFill="background1"/>
          </w:tcPr>
          <w:p w14:paraId="421720D5" w14:textId="09FEF880" w:rsidR="00BB56C8" w:rsidRPr="00870570" w:rsidRDefault="00BB56C8" w:rsidP="006B0989">
            <w:pPr>
              <w:rPr>
                <w:rFonts w:ascii="Arial" w:hAnsi="Arial" w:cs="Arial"/>
              </w:rPr>
            </w:pPr>
            <w:r>
              <w:rPr>
                <w:rFonts w:ascii="Arial" w:hAnsi="Arial" w:cs="Arial"/>
              </w:rPr>
              <w:t>Name:</w:t>
            </w:r>
          </w:p>
        </w:tc>
        <w:tc>
          <w:tcPr>
            <w:tcW w:w="270" w:type="dxa"/>
          </w:tcPr>
          <w:p w14:paraId="0C53576F" w14:textId="77777777" w:rsidR="00BB56C8" w:rsidRPr="00870570" w:rsidRDefault="00BB56C8" w:rsidP="006B0989">
            <w:pPr>
              <w:pStyle w:val="Labels"/>
              <w:rPr>
                <w:rFonts w:ascii="Arial" w:hAnsi="Arial" w:cs="Arial"/>
                <w:sz w:val="22"/>
              </w:rPr>
            </w:pPr>
          </w:p>
        </w:tc>
      </w:tr>
      <w:tr w:rsidR="00BB56C8" w:rsidRPr="00870570" w14:paraId="1D751429" w14:textId="77777777" w:rsidTr="00BB56C8">
        <w:tc>
          <w:tcPr>
            <w:tcW w:w="1165" w:type="dxa"/>
          </w:tcPr>
          <w:p w14:paraId="43ACA0CC" w14:textId="77777777" w:rsidR="00BB56C8" w:rsidRDefault="00BB56C8" w:rsidP="006B0989">
            <w:pPr>
              <w:pStyle w:val="Labels"/>
              <w:rPr>
                <w:rFonts w:ascii="Arial" w:hAnsi="Arial" w:cs="Arial"/>
                <w:sz w:val="22"/>
              </w:rPr>
            </w:pPr>
          </w:p>
        </w:tc>
        <w:tc>
          <w:tcPr>
            <w:tcW w:w="8730" w:type="dxa"/>
            <w:shd w:val="clear" w:color="auto" w:fill="FFFFFF" w:themeFill="background1"/>
          </w:tcPr>
          <w:p w14:paraId="50A17BFD" w14:textId="158FF5DC" w:rsidR="00BB56C8" w:rsidRPr="00870570" w:rsidRDefault="00BB56C8" w:rsidP="006B0989">
            <w:pPr>
              <w:rPr>
                <w:rFonts w:ascii="Arial" w:hAnsi="Arial" w:cs="Arial"/>
              </w:rPr>
            </w:pPr>
            <w:r>
              <w:rPr>
                <w:rFonts w:ascii="Arial" w:hAnsi="Arial" w:cs="Arial"/>
              </w:rPr>
              <w:t>Email:</w:t>
            </w:r>
          </w:p>
        </w:tc>
        <w:tc>
          <w:tcPr>
            <w:tcW w:w="270" w:type="dxa"/>
          </w:tcPr>
          <w:p w14:paraId="5E1E767E" w14:textId="77777777" w:rsidR="00BB56C8" w:rsidRPr="00870570" w:rsidRDefault="00BB56C8" w:rsidP="006B0989">
            <w:pPr>
              <w:pStyle w:val="Labels"/>
              <w:rPr>
                <w:rFonts w:ascii="Arial" w:hAnsi="Arial" w:cs="Arial"/>
                <w:sz w:val="22"/>
              </w:rPr>
            </w:pPr>
          </w:p>
        </w:tc>
      </w:tr>
    </w:tbl>
    <w:p w14:paraId="061DEE42" w14:textId="77777777" w:rsidR="006B0989" w:rsidRPr="006B0989" w:rsidRDefault="006B0989" w:rsidP="006B0989"/>
    <w:p w14:paraId="1E879611" w14:textId="77777777" w:rsidR="00BB56C8" w:rsidRDefault="00BB56C8" w:rsidP="006B0989">
      <w:pPr>
        <w:autoSpaceDE w:val="0"/>
        <w:autoSpaceDN w:val="0"/>
        <w:adjustRightInd w:val="0"/>
        <w:rPr>
          <w:rFonts w:ascii="Arial" w:hAnsi="Arial" w:cs="Arial"/>
          <w:b/>
          <w:bCs/>
          <w:color w:val="000000"/>
        </w:rPr>
      </w:pPr>
    </w:p>
    <w:p w14:paraId="4571AA09" w14:textId="52F305F1" w:rsidR="006B0989" w:rsidRPr="00870570" w:rsidRDefault="006B0989" w:rsidP="005D4CC1">
      <w:pPr>
        <w:autoSpaceDE w:val="0"/>
        <w:autoSpaceDN w:val="0"/>
        <w:adjustRightInd w:val="0"/>
        <w:spacing w:after="360"/>
        <w:rPr>
          <w:rFonts w:ascii="Arial" w:hAnsi="Arial" w:cs="Arial"/>
          <w:b/>
          <w:bCs/>
          <w:color w:val="000000"/>
        </w:rPr>
      </w:pPr>
      <w:r>
        <w:rPr>
          <w:rFonts w:ascii="Arial" w:hAnsi="Arial" w:cs="Arial"/>
          <w:b/>
          <w:bCs/>
          <w:color w:val="000000"/>
        </w:rPr>
        <w:t>Research Overview</w:t>
      </w:r>
    </w:p>
    <w:tbl>
      <w:tblPr>
        <w:tblW w:w="1079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4765"/>
        <w:gridCol w:w="6030"/>
      </w:tblGrid>
      <w:tr w:rsidR="006B0989" w:rsidRPr="00870570" w14:paraId="2E884A5F" w14:textId="77777777" w:rsidTr="006B0989">
        <w:trPr>
          <w:trHeight w:val="404"/>
        </w:trPr>
        <w:tc>
          <w:tcPr>
            <w:tcW w:w="4765" w:type="dxa"/>
          </w:tcPr>
          <w:p w14:paraId="0EE69758" w14:textId="31F5924E" w:rsidR="006B0989" w:rsidRPr="00870570" w:rsidRDefault="006B0989" w:rsidP="002E2B82">
            <w:pPr>
              <w:pStyle w:val="Labels"/>
              <w:rPr>
                <w:rFonts w:ascii="Arial" w:hAnsi="Arial" w:cs="Arial"/>
                <w:sz w:val="22"/>
              </w:rPr>
            </w:pPr>
            <w:r>
              <w:rPr>
                <w:rFonts w:ascii="Arial" w:hAnsi="Arial" w:cs="Arial"/>
                <w:sz w:val="22"/>
              </w:rPr>
              <w:t>Research Project Grant # (if applicable)</w:t>
            </w:r>
          </w:p>
        </w:tc>
        <w:tc>
          <w:tcPr>
            <w:tcW w:w="6030" w:type="dxa"/>
            <w:shd w:val="clear" w:color="auto" w:fill="FFFFFF" w:themeFill="background1"/>
          </w:tcPr>
          <w:p w14:paraId="3F48D29A" w14:textId="77777777" w:rsidR="006B0989" w:rsidRPr="00870570" w:rsidRDefault="006B0989" w:rsidP="002E2B82">
            <w:pPr>
              <w:rPr>
                <w:rFonts w:ascii="Arial" w:hAnsi="Arial" w:cs="Arial"/>
              </w:rPr>
            </w:pPr>
          </w:p>
        </w:tc>
      </w:tr>
      <w:tr w:rsidR="006B0989" w:rsidRPr="00870570" w14:paraId="244D1380" w14:textId="77777777" w:rsidTr="006B0989">
        <w:trPr>
          <w:trHeight w:val="404"/>
        </w:trPr>
        <w:tc>
          <w:tcPr>
            <w:tcW w:w="4765" w:type="dxa"/>
          </w:tcPr>
          <w:p w14:paraId="481CF648" w14:textId="7E084C8F" w:rsidR="006B0989" w:rsidRDefault="006B0989" w:rsidP="002E2B82">
            <w:pPr>
              <w:pStyle w:val="Labels"/>
              <w:rPr>
                <w:rFonts w:ascii="Arial" w:hAnsi="Arial" w:cs="Arial"/>
                <w:sz w:val="22"/>
              </w:rPr>
            </w:pPr>
            <w:r>
              <w:rPr>
                <w:rFonts w:ascii="Arial" w:hAnsi="Arial" w:cs="Arial"/>
                <w:sz w:val="22"/>
              </w:rPr>
              <w:t>Funding Agency</w:t>
            </w:r>
          </w:p>
        </w:tc>
        <w:tc>
          <w:tcPr>
            <w:tcW w:w="6030" w:type="dxa"/>
            <w:shd w:val="clear" w:color="auto" w:fill="FFFFFF" w:themeFill="background1"/>
          </w:tcPr>
          <w:p w14:paraId="1A211002" w14:textId="77777777" w:rsidR="006B0989" w:rsidRPr="00870570" w:rsidRDefault="006B0989" w:rsidP="002E2B82">
            <w:pPr>
              <w:rPr>
                <w:rFonts w:ascii="Arial" w:hAnsi="Arial" w:cs="Arial"/>
              </w:rPr>
            </w:pPr>
          </w:p>
        </w:tc>
      </w:tr>
      <w:tr w:rsidR="006B0989" w:rsidRPr="00870570" w14:paraId="3F5B091B" w14:textId="77777777" w:rsidTr="006B0989">
        <w:tc>
          <w:tcPr>
            <w:tcW w:w="4765" w:type="dxa"/>
          </w:tcPr>
          <w:p w14:paraId="3D99F61A" w14:textId="22FE47B2" w:rsidR="006B0989" w:rsidRPr="00870570" w:rsidRDefault="006B0989" w:rsidP="002E2B82">
            <w:pPr>
              <w:pStyle w:val="Labels"/>
              <w:rPr>
                <w:rFonts w:ascii="Arial" w:hAnsi="Arial" w:cs="Arial"/>
                <w:sz w:val="22"/>
              </w:rPr>
            </w:pPr>
            <w:r>
              <w:rPr>
                <w:rFonts w:ascii="Arial" w:hAnsi="Arial" w:cs="Arial"/>
                <w:sz w:val="22"/>
              </w:rPr>
              <w:t>Research Project (title and brief description)</w:t>
            </w:r>
          </w:p>
        </w:tc>
        <w:tc>
          <w:tcPr>
            <w:tcW w:w="6030" w:type="dxa"/>
            <w:shd w:val="clear" w:color="auto" w:fill="FFFFFF" w:themeFill="background1"/>
          </w:tcPr>
          <w:p w14:paraId="26696D7C" w14:textId="77777777" w:rsidR="006B0989" w:rsidRDefault="006B0989" w:rsidP="002E2B82">
            <w:pPr>
              <w:rPr>
                <w:rFonts w:ascii="Arial" w:hAnsi="Arial" w:cs="Arial"/>
              </w:rPr>
            </w:pPr>
          </w:p>
          <w:p w14:paraId="6C8A368C" w14:textId="77777777" w:rsidR="006B0989" w:rsidRDefault="006B0989" w:rsidP="002E2B82">
            <w:pPr>
              <w:rPr>
                <w:rFonts w:ascii="Arial" w:hAnsi="Arial" w:cs="Arial"/>
              </w:rPr>
            </w:pPr>
          </w:p>
          <w:p w14:paraId="0A54574B" w14:textId="77777777" w:rsidR="006B0989" w:rsidRDefault="006B0989" w:rsidP="002E2B82">
            <w:pPr>
              <w:rPr>
                <w:rFonts w:ascii="Arial" w:hAnsi="Arial" w:cs="Arial"/>
              </w:rPr>
            </w:pPr>
          </w:p>
          <w:p w14:paraId="4D1005CC" w14:textId="77777777" w:rsidR="006B0989" w:rsidRDefault="006B0989" w:rsidP="002E2B82">
            <w:pPr>
              <w:rPr>
                <w:rFonts w:ascii="Arial" w:hAnsi="Arial" w:cs="Arial"/>
              </w:rPr>
            </w:pPr>
          </w:p>
          <w:p w14:paraId="7C37E6C8" w14:textId="77777777" w:rsidR="006B0989" w:rsidRDefault="006B0989" w:rsidP="002E2B82">
            <w:pPr>
              <w:rPr>
                <w:rFonts w:ascii="Arial" w:hAnsi="Arial" w:cs="Arial"/>
              </w:rPr>
            </w:pPr>
          </w:p>
          <w:p w14:paraId="416DF61E" w14:textId="77777777" w:rsidR="006B0989" w:rsidRDefault="006B0989" w:rsidP="002E2B82">
            <w:pPr>
              <w:rPr>
                <w:rFonts w:ascii="Arial" w:hAnsi="Arial" w:cs="Arial"/>
              </w:rPr>
            </w:pPr>
          </w:p>
          <w:p w14:paraId="1ACAEA39" w14:textId="77777777" w:rsidR="006B0989" w:rsidRDefault="006B0989" w:rsidP="002E2B82">
            <w:pPr>
              <w:rPr>
                <w:rFonts w:ascii="Arial" w:hAnsi="Arial" w:cs="Arial"/>
              </w:rPr>
            </w:pPr>
          </w:p>
          <w:p w14:paraId="0A2F58ED" w14:textId="77777777" w:rsidR="006B0989" w:rsidRDefault="006B0989" w:rsidP="002E2B82">
            <w:pPr>
              <w:rPr>
                <w:rFonts w:ascii="Arial" w:hAnsi="Arial" w:cs="Arial"/>
              </w:rPr>
            </w:pPr>
          </w:p>
          <w:p w14:paraId="404DDC8E" w14:textId="77777777" w:rsidR="006B0989" w:rsidRDefault="006B0989" w:rsidP="002E2B82">
            <w:pPr>
              <w:rPr>
                <w:rFonts w:ascii="Arial" w:hAnsi="Arial" w:cs="Arial"/>
              </w:rPr>
            </w:pPr>
          </w:p>
          <w:p w14:paraId="248699CE" w14:textId="77777777" w:rsidR="006B0989" w:rsidRDefault="006B0989" w:rsidP="002E2B82">
            <w:pPr>
              <w:rPr>
                <w:rFonts w:ascii="Arial" w:hAnsi="Arial" w:cs="Arial"/>
              </w:rPr>
            </w:pPr>
          </w:p>
          <w:p w14:paraId="28C850DE" w14:textId="77777777" w:rsidR="006B0989" w:rsidRDefault="006B0989" w:rsidP="002E2B82">
            <w:pPr>
              <w:rPr>
                <w:rFonts w:ascii="Arial" w:hAnsi="Arial" w:cs="Arial"/>
              </w:rPr>
            </w:pPr>
          </w:p>
          <w:p w14:paraId="56832A3F" w14:textId="1E466F9E" w:rsidR="006B0989" w:rsidRPr="00870570" w:rsidRDefault="006B0989" w:rsidP="002E2B82">
            <w:pPr>
              <w:rPr>
                <w:rFonts w:ascii="Arial" w:hAnsi="Arial" w:cs="Arial"/>
              </w:rPr>
            </w:pPr>
          </w:p>
        </w:tc>
      </w:tr>
    </w:tbl>
    <w:p w14:paraId="42AC4DD8" w14:textId="77777777" w:rsidR="00784CF2" w:rsidRDefault="00784CF2" w:rsidP="00784CF2">
      <w:pPr>
        <w:rPr>
          <w:rFonts w:ascii="Arial" w:hAnsi="Arial" w:cs="Arial"/>
        </w:rPr>
      </w:pPr>
    </w:p>
    <w:p w14:paraId="67333354" w14:textId="77777777" w:rsidR="00784CF2" w:rsidRPr="00870570" w:rsidRDefault="00784CF2" w:rsidP="00784CF2">
      <w:pPr>
        <w:rPr>
          <w:rFonts w:ascii="Arial" w:hAnsi="Arial" w:cs="Arial"/>
        </w:rPr>
      </w:pPr>
    </w:p>
    <w:p w14:paraId="2017F2B5" w14:textId="77777777" w:rsidR="00BB56C8" w:rsidRDefault="006B0989" w:rsidP="00BB56C8">
      <w:pPr>
        <w:tabs>
          <w:tab w:val="left" w:pos="496"/>
        </w:tabs>
        <w:kinsoku w:val="0"/>
        <w:overflowPunct w:val="0"/>
        <w:autoSpaceDE w:val="0"/>
        <w:autoSpaceDN w:val="0"/>
        <w:adjustRightInd w:val="0"/>
        <w:spacing w:after="0" w:line="223" w:lineRule="exact"/>
        <w:rPr>
          <w:rFonts w:ascii="Arial" w:hAnsi="Arial" w:cs="Arial"/>
          <w:b/>
          <w:bCs/>
        </w:rPr>
      </w:pPr>
      <w:r w:rsidRPr="00BB56C8">
        <w:rPr>
          <w:rFonts w:ascii="Arial" w:hAnsi="Arial" w:cs="Arial"/>
          <w:b/>
          <w:bCs/>
        </w:rPr>
        <w:t>Certificate</w:t>
      </w:r>
      <w:r w:rsidRPr="00BB56C8">
        <w:rPr>
          <w:rFonts w:ascii="Arial" w:hAnsi="Arial" w:cs="Arial"/>
          <w:b/>
          <w:bCs/>
          <w:spacing w:val="-21"/>
        </w:rPr>
        <w:t xml:space="preserve"> </w:t>
      </w:r>
      <w:r w:rsidRPr="00BB56C8">
        <w:rPr>
          <w:rFonts w:ascii="Arial" w:hAnsi="Arial" w:cs="Arial"/>
          <w:b/>
          <w:bCs/>
        </w:rPr>
        <w:t>of</w:t>
      </w:r>
      <w:r w:rsidRPr="00BB56C8">
        <w:rPr>
          <w:rFonts w:ascii="Arial" w:hAnsi="Arial" w:cs="Arial"/>
          <w:b/>
          <w:bCs/>
          <w:spacing w:val="-10"/>
        </w:rPr>
        <w:t xml:space="preserve"> </w:t>
      </w:r>
      <w:r w:rsidRPr="00BB56C8">
        <w:rPr>
          <w:rFonts w:ascii="Arial" w:hAnsi="Arial" w:cs="Arial"/>
          <w:b/>
          <w:bCs/>
        </w:rPr>
        <w:t>Confidentiality:</w:t>
      </w:r>
    </w:p>
    <w:p w14:paraId="530DF2CF" w14:textId="77777777" w:rsidR="00BB56C8" w:rsidRDefault="00BB56C8" w:rsidP="00BB56C8">
      <w:pPr>
        <w:tabs>
          <w:tab w:val="left" w:pos="496"/>
        </w:tabs>
        <w:kinsoku w:val="0"/>
        <w:overflowPunct w:val="0"/>
        <w:autoSpaceDE w:val="0"/>
        <w:autoSpaceDN w:val="0"/>
        <w:adjustRightInd w:val="0"/>
        <w:spacing w:after="0" w:line="223" w:lineRule="exact"/>
        <w:rPr>
          <w:rFonts w:ascii="Arial" w:hAnsi="Arial" w:cs="Arial"/>
          <w:b/>
          <w:bCs/>
        </w:rPr>
      </w:pPr>
    </w:p>
    <w:p w14:paraId="1F5FAF1C" w14:textId="6CA9B6F5" w:rsidR="006B0989" w:rsidRPr="000D1D7B" w:rsidRDefault="006B0989" w:rsidP="00BB56C8">
      <w:pPr>
        <w:tabs>
          <w:tab w:val="left" w:pos="496"/>
        </w:tabs>
        <w:kinsoku w:val="0"/>
        <w:overflowPunct w:val="0"/>
        <w:autoSpaceDE w:val="0"/>
        <w:autoSpaceDN w:val="0"/>
        <w:adjustRightInd w:val="0"/>
        <w:spacing w:after="0" w:line="223" w:lineRule="exact"/>
        <w:rPr>
          <w:rFonts w:ascii="Arial" w:hAnsi="Arial" w:cs="Arial"/>
        </w:rPr>
      </w:pPr>
      <w:r w:rsidRPr="00BB56C8">
        <w:rPr>
          <w:rFonts w:ascii="Arial" w:hAnsi="Arial" w:cs="Arial"/>
          <w:spacing w:val="468"/>
          <w:u w:val="single"/>
        </w:rPr>
        <w:t xml:space="preserve"> </w:t>
      </w:r>
      <w:r w:rsidR="00BB56C8" w:rsidRPr="000D1D7B">
        <w:rPr>
          <w:rFonts w:ascii="Arial" w:hAnsi="Arial" w:cs="Arial"/>
        </w:rPr>
        <w:t>A</w:t>
      </w:r>
      <w:r w:rsidRPr="000D1D7B">
        <w:rPr>
          <w:rFonts w:ascii="Arial" w:hAnsi="Arial" w:cs="Arial"/>
        </w:rPr>
        <w:t>pplied</w:t>
      </w:r>
      <w:r w:rsidR="00BB56C8">
        <w:rPr>
          <w:rFonts w:ascii="Arial" w:hAnsi="Arial" w:cs="Arial"/>
        </w:rPr>
        <w:tab/>
      </w:r>
      <w:r w:rsidR="00BB56C8">
        <w:rPr>
          <w:rFonts w:ascii="Arial" w:hAnsi="Arial" w:cs="Arial"/>
        </w:rPr>
        <w:tab/>
      </w:r>
      <w:r w:rsidRPr="000D1D7B">
        <w:rPr>
          <w:rFonts w:ascii="Arial" w:hAnsi="Arial" w:cs="Arial"/>
          <w:spacing w:val="437"/>
          <w:u w:val="single"/>
        </w:rPr>
        <w:t xml:space="preserve"> </w:t>
      </w:r>
      <w:r w:rsidR="00BB56C8">
        <w:rPr>
          <w:rFonts w:ascii="Arial" w:hAnsi="Arial" w:cs="Arial"/>
        </w:rPr>
        <w:t>O</w:t>
      </w:r>
      <w:r w:rsidRPr="000D1D7B">
        <w:rPr>
          <w:rFonts w:ascii="Arial" w:hAnsi="Arial" w:cs="Arial"/>
        </w:rPr>
        <w:t>btained</w:t>
      </w:r>
      <w:r w:rsidR="00BB56C8">
        <w:rPr>
          <w:rFonts w:ascii="Arial" w:hAnsi="Arial" w:cs="Arial"/>
        </w:rPr>
        <w:tab/>
      </w:r>
      <w:r w:rsidR="00BB56C8">
        <w:rPr>
          <w:rFonts w:ascii="Arial" w:hAnsi="Arial" w:cs="Arial"/>
        </w:rPr>
        <w:tab/>
      </w:r>
      <w:r w:rsidRPr="000D1D7B">
        <w:rPr>
          <w:rFonts w:ascii="Arial" w:hAnsi="Arial" w:cs="Arial"/>
          <w:spacing w:val="372"/>
          <w:u w:val="single"/>
        </w:rPr>
        <w:t xml:space="preserve"> </w:t>
      </w:r>
      <w:r w:rsidR="00BB56C8">
        <w:rPr>
          <w:rFonts w:ascii="Arial" w:hAnsi="Arial" w:cs="Arial"/>
        </w:rPr>
        <w:t>D</w:t>
      </w:r>
      <w:r w:rsidRPr="000D1D7B">
        <w:rPr>
          <w:rFonts w:ascii="Arial" w:hAnsi="Arial" w:cs="Arial"/>
        </w:rPr>
        <w:t>oes not</w:t>
      </w:r>
      <w:r w:rsidRPr="000D1D7B">
        <w:rPr>
          <w:rFonts w:ascii="Arial" w:hAnsi="Arial" w:cs="Arial"/>
          <w:spacing w:val="-12"/>
        </w:rPr>
        <w:t xml:space="preserve"> </w:t>
      </w:r>
      <w:proofErr w:type="gramStart"/>
      <w:r w:rsidRPr="000D1D7B">
        <w:rPr>
          <w:rFonts w:ascii="Arial" w:hAnsi="Arial" w:cs="Arial"/>
        </w:rPr>
        <w:t>have</w:t>
      </w:r>
      <w:proofErr w:type="gramEnd"/>
    </w:p>
    <w:p w14:paraId="43484B73" w14:textId="77777777" w:rsidR="00BB56C8" w:rsidRDefault="00BB56C8" w:rsidP="00BB56C8">
      <w:pPr>
        <w:tabs>
          <w:tab w:val="left" w:pos="439"/>
        </w:tabs>
        <w:kinsoku w:val="0"/>
        <w:overflowPunct w:val="0"/>
        <w:autoSpaceDE w:val="0"/>
        <w:autoSpaceDN w:val="0"/>
        <w:adjustRightInd w:val="0"/>
        <w:spacing w:before="187" w:after="0" w:line="240" w:lineRule="auto"/>
        <w:rPr>
          <w:rFonts w:ascii="Arial" w:hAnsi="Arial" w:cs="Arial"/>
          <w:spacing w:val="-2"/>
        </w:rPr>
      </w:pPr>
    </w:p>
    <w:p w14:paraId="34CD91D3" w14:textId="114CC5DD" w:rsidR="006B0989" w:rsidRPr="000D1D7B" w:rsidRDefault="006B0989" w:rsidP="00BB56C8">
      <w:pPr>
        <w:tabs>
          <w:tab w:val="left" w:pos="439"/>
        </w:tabs>
        <w:kinsoku w:val="0"/>
        <w:overflowPunct w:val="0"/>
        <w:autoSpaceDE w:val="0"/>
        <w:autoSpaceDN w:val="0"/>
        <w:adjustRightInd w:val="0"/>
        <w:spacing w:before="187" w:after="0" w:line="240" w:lineRule="auto"/>
        <w:rPr>
          <w:rFonts w:ascii="Arial" w:hAnsi="Arial" w:cs="Arial"/>
          <w:spacing w:val="-2"/>
        </w:rPr>
      </w:pPr>
      <w:r w:rsidRPr="000D1D7B">
        <w:rPr>
          <w:rFonts w:ascii="Arial" w:hAnsi="Arial" w:cs="Arial"/>
          <w:spacing w:val="-2"/>
        </w:rPr>
        <w:t>Attachments:</w:t>
      </w:r>
    </w:p>
    <w:p w14:paraId="4D601E86" w14:textId="01F5CF76" w:rsidR="006B0989" w:rsidRPr="000D1D7B" w:rsidRDefault="006B0989" w:rsidP="006B0989">
      <w:pPr>
        <w:kinsoku w:val="0"/>
        <w:overflowPunct w:val="0"/>
        <w:autoSpaceDE w:val="0"/>
        <w:autoSpaceDN w:val="0"/>
        <w:adjustRightInd w:val="0"/>
        <w:spacing w:before="6" w:after="0" w:line="240" w:lineRule="auto"/>
        <w:ind w:left="217" w:right="535" w:hanging="3"/>
        <w:rPr>
          <w:rFonts w:ascii="Arial" w:hAnsi="Arial" w:cs="Arial"/>
        </w:rPr>
      </w:pPr>
      <w:r w:rsidRPr="000D1D7B">
        <w:rPr>
          <w:rFonts w:ascii="Arial" w:hAnsi="Arial" w:cs="Arial"/>
        </w:rPr>
        <w:t>Upload</w:t>
      </w:r>
      <w:r w:rsidRPr="000D1D7B">
        <w:rPr>
          <w:rFonts w:ascii="Arial" w:hAnsi="Arial" w:cs="Arial"/>
          <w:spacing w:val="-12"/>
        </w:rPr>
        <w:t xml:space="preserve"> </w:t>
      </w:r>
      <w:r w:rsidRPr="000D1D7B">
        <w:rPr>
          <w:rFonts w:ascii="Arial" w:hAnsi="Arial" w:cs="Arial"/>
        </w:rPr>
        <w:t>electronic</w:t>
      </w:r>
      <w:r w:rsidRPr="000D1D7B">
        <w:rPr>
          <w:rFonts w:ascii="Arial" w:hAnsi="Arial" w:cs="Arial"/>
          <w:spacing w:val="-12"/>
        </w:rPr>
        <w:t xml:space="preserve"> </w:t>
      </w:r>
      <w:r w:rsidRPr="000D1D7B">
        <w:rPr>
          <w:rFonts w:ascii="Arial" w:hAnsi="Arial" w:cs="Arial"/>
        </w:rPr>
        <w:t>copies</w:t>
      </w:r>
      <w:r w:rsidRPr="000D1D7B">
        <w:rPr>
          <w:rFonts w:ascii="Arial" w:hAnsi="Arial" w:cs="Arial"/>
          <w:spacing w:val="-10"/>
        </w:rPr>
        <w:t xml:space="preserve"> </w:t>
      </w:r>
      <w:r w:rsidRPr="000D1D7B">
        <w:rPr>
          <w:rFonts w:ascii="Arial" w:hAnsi="Arial" w:cs="Arial"/>
        </w:rPr>
        <w:t>of</w:t>
      </w:r>
      <w:r w:rsidRPr="000D1D7B">
        <w:rPr>
          <w:rFonts w:ascii="Arial" w:hAnsi="Arial" w:cs="Arial"/>
          <w:spacing w:val="-6"/>
        </w:rPr>
        <w:t xml:space="preserve"> </w:t>
      </w:r>
      <w:r w:rsidRPr="000D1D7B">
        <w:rPr>
          <w:rFonts w:ascii="Arial" w:hAnsi="Arial" w:cs="Arial"/>
        </w:rPr>
        <w:t>the</w:t>
      </w:r>
      <w:r w:rsidRPr="000D1D7B">
        <w:rPr>
          <w:rFonts w:ascii="Arial" w:hAnsi="Arial" w:cs="Arial"/>
          <w:spacing w:val="-14"/>
        </w:rPr>
        <w:t xml:space="preserve"> </w:t>
      </w:r>
      <w:r w:rsidRPr="000D1D7B">
        <w:rPr>
          <w:rFonts w:ascii="Arial" w:hAnsi="Arial" w:cs="Arial"/>
        </w:rPr>
        <w:t>study</w:t>
      </w:r>
      <w:r w:rsidRPr="000D1D7B">
        <w:rPr>
          <w:rFonts w:ascii="Arial" w:hAnsi="Arial" w:cs="Arial"/>
          <w:spacing w:val="-25"/>
        </w:rPr>
        <w:t xml:space="preserve"> </w:t>
      </w:r>
      <w:r w:rsidRPr="000D1D7B">
        <w:rPr>
          <w:rFonts w:ascii="Arial" w:hAnsi="Arial" w:cs="Arial"/>
        </w:rPr>
        <w:t>protocol,</w:t>
      </w:r>
      <w:r w:rsidRPr="000D1D7B">
        <w:rPr>
          <w:rFonts w:ascii="Arial" w:hAnsi="Arial" w:cs="Arial"/>
          <w:spacing w:val="-14"/>
        </w:rPr>
        <w:t xml:space="preserve"> </w:t>
      </w:r>
      <w:r w:rsidRPr="000D1D7B">
        <w:rPr>
          <w:rFonts w:ascii="Arial" w:hAnsi="Arial" w:cs="Arial"/>
        </w:rPr>
        <w:t>questionnaires,</w:t>
      </w:r>
      <w:r w:rsidRPr="000D1D7B">
        <w:rPr>
          <w:rFonts w:ascii="Arial" w:hAnsi="Arial" w:cs="Arial"/>
          <w:spacing w:val="-22"/>
        </w:rPr>
        <w:t xml:space="preserve"> </w:t>
      </w:r>
      <w:r w:rsidRPr="000D1D7B">
        <w:rPr>
          <w:rFonts w:ascii="Arial" w:hAnsi="Arial" w:cs="Arial"/>
        </w:rPr>
        <w:t>study</w:t>
      </w:r>
      <w:r w:rsidRPr="000D1D7B">
        <w:rPr>
          <w:rFonts w:ascii="Arial" w:hAnsi="Arial" w:cs="Arial"/>
          <w:spacing w:val="-31"/>
        </w:rPr>
        <w:t xml:space="preserve"> </w:t>
      </w:r>
      <w:r w:rsidRPr="000D1D7B">
        <w:rPr>
          <w:rFonts w:ascii="Arial" w:hAnsi="Arial" w:cs="Arial"/>
        </w:rPr>
        <w:t>manuals,</w:t>
      </w:r>
      <w:r w:rsidRPr="000D1D7B">
        <w:rPr>
          <w:rFonts w:ascii="Arial" w:hAnsi="Arial" w:cs="Arial"/>
          <w:spacing w:val="-16"/>
        </w:rPr>
        <w:t xml:space="preserve"> </w:t>
      </w:r>
      <w:r w:rsidRPr="000D1D7B">
        <w:rPr>
          <w:rFonts w:ascii="Arial" w:hAnsi="Arial" w:cs="Arial"/>
        </w:rPr>
        <w:t>variables</w:t>
      </w:r>
      <w:r w:rsidRPr="000D1D7B">
        <w:rPr>
          <w:rFonts w:ascii="Arial" w:hAnsi="Arial" w:cs="Arial"/>
          <w:spacing w:val="-15"/>
        </w:rPr>
        <w:t xml:space="preserve"> </w:t>
      </w:r>
      <w:r w:rsidRPr="000D1D7B">
        <w:rPr>
          <w:rFonts w:ascii="Arial" w:hAnsi="Arial" w:cs="Arial"/>
        </w:rPr>
        <w:t>measured,</w:t>
      </w:r>
      <w:r w:rsidRPr="000D1D7B">
        <w:rPr>
          <w:rFonts w:ascii="Arial" w:hAnsi="Arial" w:cs="Arial"/>
          <w:spacing w:val="-13"/>
        </w:rPr>
        <w:t xml:space="preserve"> </w:t>
      </w:r>
      <w:r w:rsidRPr="000D1D7B">
        <w:rPr>
          <w:rFonts w:ascii="Arial" w:hAnsi="Arial" w:cs="Arial"/>
        </w:rPr>
        <w:t>and</w:t>
      </w:r>
      <w:r w:rsidRPr="000D1D7B">
        <w:rPr>
          <w:rFonts w:ascii="Arial" w:hAnsi="Arial" w:cs="Arial"/>
          <w:spacing w:val="-14"/>
        </w:rPr>
        <w:t xml:space="preserve"> </w:t>
      </w:r>
      <w:r w:rsidRPr="000D1D7B">
        <w:rPr>
          <w:rFonts w:ascii="Arial" w:hAnsi="Arial" w:cs="Arial"/>
        </w:rPr>
        <w:t>other</w:t>
      </w:r>
      <w:r w:rsidRPr="000D1D7B">
        <w:rPr>
          <w:rFonts w:ascii="Arial" w:hAnsi="Arial" w:cs="Arial"/>
          <w:spacing w:val="-10"/>
        </w:rPr>
        <w:t xml:space="preserve"> </w:t>
      </w:r>
      <w:r w:rsidRPr="000D1D7B">
        <w:rPr>
          <w:rFonts w:ascii="Arial" w:hAnsi="Arial" w:cs="Arial"/>
        </w:rPr>
        <w:t>supporting documentation,</w:t>
      </w:r>
      <w:r w:rsidRPr="000D1D7B">
        <w:rPr>
          <w:rFonts w:ascii="Arial" w:hAnsi="Arial" w:cs="Arial"/>
          <w:spacing w:val="-16"/>
        </w:rPr>
        <w:t xml:space="preserve"> </w:t>
      </w:r>
      <w:r w:rsidRPr="000D1D7B">
        <w:rPr>
          <w:rFonts w:ascii="Arial" w:hAnsi="Arial" w:cs="Arial"/>
        </w:rPr>
        <w:t>as</w:t>
      </w:r>
      <w:r w:rsidRPr="000D1D7B">
        <w:rPr>
          <w:rFonts w:ascii="Arial" w:hAnsi="Arial" w:cs="Arial"/>
          <w:spacing w:val="-2"/>
        </w:rPr>
        <w:t xml:space="preserve"> </w:t>
      </w:r>
      <w:r w:rsidRPr="000D1D7B">
        <w:rPr>
          <w:rFonts w:ascii="Arial" w:hAnsi="Arial" w:cs="Arial"/>
        </w:rPr>
        <w:t>appropriate</w:t>
      </w:r>
      <w:r w:rsidRPr="000D1D7B">
        <w:rPr>
          <w:rFonts w:ascii="Arial" w:hAnsi="Arial" w:cs="Arial"/>
          <w:spacing w:val="-11"/>
        </w:rPr>
        <w:t xml:space="preserve"> </w:t>
      </w:r>
      <w:r w:rsidRPr="000D1D7B">
        <w:rPr>
          <w:rFonts w:ascii="Arial" w:hAnsi="Arial" w:cs="Arial"/>
        </w:rPr>
        <w:t>via</w:t>
      </w:r>
      <w:r w:rsidRPr="000D1D7B">
        <w:rPr>
          <w:rFonts w:ascii="Arial" w:hAnsi="Arial" w:cs="Arial"/>
          <w:spacing w:val="-12"/>
        </w:rPr>
        <w:t xml:space="preserve"> </w:t>
      </w:r>
      <w:r w:rsidRPr="000D1D7B">
        <w:rPr>
          <w:rFonts w:ascii="Arial" w:hAnsi="Arial" w:cs="Arial"/>
        </w:rPr>
        <w:t>the</w:t>
      </w:r>
      <w:r w:rsidRPr="000D1D7B">
        <w:rPr>
          <w:rFonts w:ascii="Arial" w:hAnsi="Arial" w:cs="Arial"/>
          <w:spacing w:val="-12"/>
        </w:rPr>
        <w:t xml:space="preserve"> </w:t>
      </w:r>
      <w:r w:rsidRPr="000D1D7B">
        <w:rPr>
          <w:rFonts w:ascii="Arial" w:hAnsi="Arial" w:cs="Arial"/>
        </w:rPr>
        <w:t>mapMECFS</w:t>
      </w:r>
      <w:r w:rsidRPr="000D1D7B">
        <w:rPr>
          <w:rFonts w:ascii="Arial" w:hAnsi="Arial" w:cs="Arial"/>
          <w:spacing w:val="-30"/>
        </w:rPr>
        <w:t xml:space="preserve"> </w:t>
      </w:r>
      <w:r w:rsidRPr="000D1D7B">
        <w:rPr>
          <w:rFonts w:ascii="Arial" w:hAnsi="Arial" w:cs="Arial"/>
        </w:rPr>
        <w:t>Website.</w:t>
      </w:r>
    </w:p>
    <w:p w14:paraId="7B7FD078" w14:textId="77777777" w:rsidR="006B0989" w:rsidRPr="000D1D7B" w:rsidRDefault="006B0989" w:rsidP="006B0989">
      <w:pPr>
        <w:kinsoku w:val="0"/>
        <w:overflowPunct w:val="0"/>
        <w:autoSpaceDE w:val="0"/>
        <w:autoSpaceDN w:val="0"/>
        <w:adjustRightInd w:val="0"/>
        <w:spacing w:before="10" w:after="0" w:line="240" w:lineRule="auto"/>
        <w:rPr>
          <w:rFonts w:ascii="Arial" w:hAnsi="Arial" w:cs="Arial"/>
        </w:rPr>
      </w:pPr>
    </w:p>
    <w:p w14:paraId="70C64228" w14:textId="77777777" w:rsidR="001665CF" w:rsidRDefault="001665CF">
      <w:pPr>
        <w:rPr>
          <w:rFonts w:ascii="Arial" w:hAnsi="Arial" w:cs="Arial"/>
          <w:b/>
          <w:bCs/>
          <w:spacing w:val="-2"/>
        </w:rPr>
      </w:pPr>
      <w:r>
        <w:rPr>
          <w:rFonts w:ascii="Arial" w:hAnsi="Arial" w:cs="Arial"/>
          <w:b/>
          <w:bCs/>
          <w:spacing w:val="-2"/>
        </w:rPr>
        <w:br w:type="page"/>
      </w:r>
    </w:p>
    <w:p w14:paraId="716D8AF8" w14:textId="0E1FB097" w:rsidR="006B0989" w:rsidRDefault="006B0989" w:rsidP="00BB56C8">
      <w:pPr>
        <w:tabs>
          <w:tab w:val="left" w:pos="439"/>
        </w:tabs>
        <w:kinsoku w:val="0"/>
        <w:overflowPunct w:val="0"/>
        <w:autoSpaceDE w:val="0"/>
        <w:autoSpaceDN w:val="0"/>
        <w:adjustRightInd w:val="0"/>
        <w:spacing w:after="0" w:line="240" w:lineRule="auto"/>
        <w:rPr>
          <w:rFonts w:ascii="Arial" w:hAnsi="Arial" w:cs="Arial"/>
          <w:b/>
          <w:bCs/>
          <w:spacing w:val="-2"/>
        </w:rPr>
      </w:pPr>
      <w:r w:rsidRPr="00BB56C8">
        <w:rPr>
          <w:rFonts w:ascii="Arial" w:hAnsi="Arial" w:cs="Arial"/>
          <w:b/>
          <w:bCs/>
          <w:spacing w:val="-2"/>
        </w:rPr>
        <w:lastRenderedPageBreak/>
        <w:t>Signatures:</w:t>
      </w:r>
    </w:p>
    <w:p w14:paraId="515E0822" w14:textId="77777777" w:rsidR="001665CF" w:rsidRPr="00BB56C8" w:rsidRDefault="001665CF" w:rsidP="00BB56C8">
      <w:pPr>
        <w:tabs>
          <w:tab w:val="left" w:pos="439"/>
        </w:tabs>
        <w:kinsoku w:val="0"/>
        <w:overflowPunct w:val="0"/>
        <w:autoSpaceDE w:val="0"/>
        <w:autoSpaceDN w:val="0"/>
        <w:adjustRightInd w:val="0"/>
        <w:spacing w:after="0" w:line="240" w:lineRule="auto"/>
        <w:rPr>
          <w:rFonts w:ascii="Arial" w:hAnsi="Arial" w:cs="Arial"/>
          <w:b/>
          <w:bCs/>
          <w:spacing w:val="-2"/>
        </w:rPr>
      </w:pPr>
    </w:p>
    <w:p w14:paraId="513A5F53" w14:textId="4327D555" w:rsidR="006B0989" w:rsidRPr="000D1D7B" w:rsidRDefault="006B0989" w:rsidP="006B0989">
      <w:pPr>
        <w:kinsoku w:val="0"/>
        <w:overflowPunct w:val="0"/>
        <w:autoSpaceDE w:val="0"/>
        <w:autoSpaceDN w:val="0"/>
        <w:adjustRightInd w:val="0"/>
        <w:spacing w:after="0" w:line="240" w:lineRule="auto"/>
        <w:ind w:left="213" w:right="336" w:firstLine="6"/>
        <w:rPr>
          <w:rFonts w:ascii="Arial" w:hAnsi="Arial" w:cs="Arial"/>
        </w:rPr>
      </w:pPr>
      <w:r w:rsidRPr="000D1D7B">
        <w:rPr>
          <w:rFonts w:ascii="Arial" w:hAnsi="Arial" w:cs="Arial"/>
        </w:rPr>
        <w:t>By</w:t>
      </w:r>
      <w:r w:rsidRPr="000D1D7B">
        <w:rPr>
          <w:rFonts w:ascii="Arial" w:hAnsi="Arial" w:cs="Arial"/>
          <w:spacing w:val="-19"/>
        </w:rPr>
        <w:t xml:space="preserve"> </w:t>
      </w:r>
      <w:r w:rsidRPr="000D1D7B">
        <w:rPr>
          <w:rFonts w:ascii="Arial" w:hAnsi="Arial" w:cs="Arial"/>
        </w:rPr>
        <w:t>signing</w:t>
      </w:r>
      <w:r w:rsidRPr="000D1D7B">
        <w:rPr>
          <w:rFonts w:ascii="Arial" w:hAnsi="Arial" w:cs="Arial"/>
          <w:spacing w:val="-13"/>
        </w:rPr>
        <w:t xml:space="preserve"> </w:t>
      </w:r>
      <w:r w:rsidRPr="000D1D7B">
        <w:rPr>
          <w:rFonts w:ascii="Arial" w:hAnsi="Arial" w:cs="Arial"/>
        </w:rPr>
        <w:t>and</w:t>
      </w:r>
      <w:r w:rsidRPr="000D1D7B">
        <w:rPr>
          <w:rFonts w:ascii="Arial" w:hAnsi="Arial" w:cs="Arial"/>
          <w:spacing w:val="-11"/>
        </w:rPr>
        <w:t xml:space="preserve"> </w:t>
      </w:r>
      <w:r w:rsidRPr="000D1D7B">
        <w:rPr>
          <w:rFonts w:ascii="Arial" w:hAnsi="Arial" w:cs="Arial"/>
        </w:rPr>
        <w:t>dating</w:t>
      </w:r>
      <w:r w:rsidRPr="000D1D7B">
        <w:rPr>
          <w:rFonts w:ascii="Arial" w:hAnsi="Arial" w:cs="Arial"/>
          <w:spacing w:val="-13"/>
        </w:rPr>
        <w:t xml:space="preserve"> </w:t>
      </w:r>
      <w:r w:rsidRPr="000D1D7B">
        <w:rPr>
          <w:rFonts w:ascii="Arial" w:hAnsi="Arial" w:cs="Arial"/>
        </w:rPr>
        <w:t>this</w:t>
      </w:r>
      <w:r w:rsidRPr="000D1D7B">
        <w:rPr>
          <w:rFonts w:ascii="Arial" w:hAnsi="Arial" w:cs="Arial"/>
          <w:spacing w:val="-2"/>
        </w:rPr>
        <w:t xml:space="preserve"> </w:t>
      </w:r>
      <w:r w:rsidRPr="000D1D7B">
        <w:rPr>
          <w:rFonts w:ascii="Arial" w:hAnsi="Arial" w:cs="Arial"/>
        </w:rPr>
        <w:t>SA</w:t>
      </w:r>
      <w:r w:rsidRPr="000D1D7B">
        <w:rPr>
          <w:rFonts w:ascii="Arial" w:hAnsi="Arial" w:cs="Arial"/>
          <w:spacing w:val="-11"/>
        </w:rPr>
        <w:t xml:space="preserve"> </w:t>
      </w:r>
      <w:r w:rsidRPr="000D1D7B">
        <w:rPr>
          <w:rFonts w:ascii="Arial" w:hAnsi="Arial" w:cs="Arial"/>
        </w:rPr>
        <w:t>as</w:t>
      </w:r>
      <w:r w:rsidRPr="000D1D7B">
        <w:rPr>
          <w:rFonts w:ascii="Arial" w:hAnsi="Arial" w:cs="Arial"/>
          <w:spacing w:val="-7"/>
        </w:rPr>
        <w:t xml:space="preserve"> </w:t>
      </w:r>
      <w:r w:rsidRPr="000D1D7B">
        <w:rPr>
          <w:rFonts w:ascii="Arial" w:hAnsi="Arial" w:cs="Arial"/>
        </w:rPr>
        <w:t>part</w:t>
      </w:r>
      <w:r w:rsidRPr="000D1D7B">
        <w:rPr>
          <w:rFonts w:ascii="Arial" w:hAnsi="Arial" w:cs="Arial"/>
          <w:spacing w:val="-8"/>
        </w:rPr>
        <w:t xml:space="preserve"> </w:t>
      </w:r>
      <w:r w:rsidRPr="000D1D7B">
        <w:rPr>
          <w:rFonts w:ascii="Arial" w:hAnsi="Arial" w:cs="Arial"/>
        </w:rPr>
        <w:t>of</w:t>
      </w:r>
      <w:r w:rsidRPr="000D1D7B">
        <w:rPr>
          <w:rFonts w:ascii="Arial" w:hAnsi="Arial" w:cs="Arial"/>
          <w:spacing w:val="-6"/>
        </w:rPr>
        <w:t xml:space="preserve"> </w:t>
      </w:r>
      <w:r w:rsidRPr="000D1D7B">
        <w:rPr>
          <w:rFonts w:ascii="Arial" w:hAnsi="Arial" w:cs="Arial"/>
        </w:rPr>
        <w:t>submitting</w:t>
      </w:r>
      <w:r w:rsidRPr="000D1D7B">
        <w:rPr>
          <w:rFonts w:ascii="Arial" w:hAnsi="Arial" w:cs="Arial"/>
          <w:spacing w:val="-11"/>
        </w:rPr>
        <w:t xml:space="preserve"> </w:t>
      </w:r>
      <w:r w:rsidR="001722B0">
        <w:rPr>
          <w:rFonts w:ascii="Arial" w:hAnsi="Arial" w:cs="Arial"/>
          <w:spacing w:val="-11"/>
        </w:rPr>
        <w:t xml:space="preserve">a </w:t>
      </w:r>
      <w:r w:rsidRPr="000D1D7B">
        <w:rPr>
          <w:rFonts w:ascii="Arial" w:hAnsi="Arial" w:cs="Arial"/>
        </w:rPr>
        <w:t>Data</w:t>
      </w:r>
      <w:r w:rsidR="001722B0">
        <w:rPr>
          <w:rFonts w:ascii="Arial" w:hAnsi="Arial" w:cs="Arial"/>
        </w:rPr>
        <w:t>set</w:t>
      </w:r>
      <w:r w:rsidRPr="000D1D7B">
        <w:rPr>
          <w:rFonts w:ascii="Arial" w:hAnsi="Arial" w:cs="Arial"/>
          <w:spacing w:val="-8"/>
        </w:rPr>
        <w:t xml:space="preserve"> </w:t>
      </w:r>
      <w:r w:rsidRPr="000D1D7B">
        <w:rPr>
          <w:rFonts w:ascii="Arial" w:hAnsi="Arial" w:cs="Arial"/>
        </w:rPr>
        <w:t>to</w:t>
      </w:r>
      <w:r w:rsidRPr="000D1D7B">
        <w:rPr>
          <w:rFonts w:ascii="Arial" w:hAnsi="Arial" w:cs="Arial"/>
          <w:spacing w:val="-11"/>
        </w:rPr>
        <w:t xml:space="preserve"> mapMECFS</w:t>
      </w:r>
      <w:r w:rsidRPr="000D1D7B">
        <w:rPr>
          <w:rFonts w:ascii="Arial" w:hAnsi="Arial" w:cs="Arial"/>
        </w:rPr>
        <w:t>,</w:t>
      </w:r>
      <w:r w:rsidRPr="000D1D7B">
        <w:rPr>
          <w:rFonts w:ascii="Arial" w:hAnsi="Arial" w:cs="Arial"/>
          <w:spacing w:val="-13"/>
        </w:rPr>
        <w:t xml:space="preserve"> </w:t>
      </w:r>
      <w:r w:rsidRPr="000D1D7B">
        <w:rPr>
          <w:rFonts w:ascii="Arial" w:hAnsi="Arial" w:cs="Arial"/>
        </w:rPr>
        <w:t>I</w:t>
      </w:r>
      <w:r w:rsidRPr="000D1D7B">
        <w:rPr>
          <w:rFonts w:ascii="Arial" w:hAnsi="Arial" w:cs="Arial"/>
          <w:spacing w:val="-11"/>
        </w:rPr>
        <w:t xml:space="preserve"> </w:t>
      </w:r>
      <w:r w:rsidRPr="000D1D7B">
        <w:rPr>
          <w:rFonts w:ascii="Arial" w:hAnsi="Arial" w:cs="Arial"/>
        </w:rPr>
        <w:t>certify</w:t>
      </w:r>
      <w:r w:rsidRPr="000D1D7B">
        <w:rPr>
          <w:rFonts w:ascii="Arial" w:hAnsi="Arial" w:cs="Arial"/>
          <w:spacing w:val="-23"/>
        </w:rPr>
        <w:t xml:space="preserve"> </w:t>
      </w:r>
      <w:r w:rsidRPr="000D1D7B">
        <w:rPr>
          <w:rFonts w:ascii="Arial" w:hAnsi="Arial" w:cs="Arial"/>
        </w:rPr>
        <w:t>that</w:t>
      </w:r>
      <w:r w:rsidRPr="000D1D7B">
        <w:rPr>
          <w:rFonts w:ascii="Arial" w:hAnsi="Arial" w:cs="Arial"/>
          <w:spacing w:val="-6"/>
        </w:rPr>
        <w:t xml:space="preserve"> </w:t>
      </w:r>
      <w:r w:rsidRPr="000D1D7B">
        <w:rPr>
          <w:rFonts w:ascii="Arial" w:hAnsi="Arial" w:cs="Arial"/>
        </w:rPr>
        <w:t>I will</w:t>
      </w:r>
      <w:r w:rsidRPr="000D1D7B">
        <w:rPr>
          <w:rFonts w:ascii="Arial" w:hAnsi="Arial" w:cs="Arial"/>
          <w:spacing w:val="-9"/>
        </w:rPr>
        <w:t xml:space="preserve"> </w:t>
      </w:r>
      <w:r w:rsidRPr="000D1D7B">
        <w:rPr>
          <w:rFonts w:ascii="Arial" w:hAnsi="Arial" w:cs="Arial"/>
        </w:rPr>
        <w:t>abide</w:t>
      </w:r>
      <w:r w:rsidRPr="000D1D7B">
        <w:rPr>
          <w:rFonts w:ascii="Arial" w:hAnsi="Arial" w:cs="Arial"/>
          <w:spacing w:val="-8"/>
        </w:rPr>
        <w:t xml:space="preserve"> </w:t>
      </w:r>
      <w:r w:rsidRPr="000D1D7B">
        <w:rPr>
          <w:rFonts w:ascii="Arial" w:hAnsi="Arial" w:cs="Arial"/>
        </w:rPr>
        <w:t>by</w:t>
      </w:r>
      <w:r w:rsidRPr="000D1D7B">
        <w:rPr>
          <w:rFonts w:ascii="Arial" w:hAnsi="Arial" w:cs="Arial"/>
          <w:spacing w:val="-16"/>
        </w:rPr>
        <w:t xml:space="preserve"> </w:t>
      </w:r>
      <w:r w:rsidRPr="000D1D7B">
        <w:rPr>
          <w:rFonts w:ascii="Arial" w:hAnsi="Arial" w:cs="Arial"/>
        </w:rPr>
        <w:t>the</w:t>
      </w:r>
      <w:r w:rsidRPr="000D1D7B">
        <w:rPr>
          <w:rFonts w:ascii="Arial" w:hAnsi="Arial" w:cs="Arial"/>
          <w:spacing w:val="-8"/>
        </w:rPr>
        <w:t xml:space="preserve"> </w:t>
      </w:r>
      <w:r w:rsidRPr="000D1D7B">
        <w:rPr>
          <w:rFonts w:ascii="Arial" w:hAnsi="Arial" w:cs="Arial"/>
        </w:rPr>
        <w:t>SA</w:t>
      </w:r>
      <w:r w:rsidRPr="000D1D7B">
        <w:rPr>
          <w:rFonts w:ascii="Arial" w:hAnsi="Arial" w:cs="Arial"/>
          <w:spacing w:val="-7"/>
        </w:rPr>
        <w:t xml:space="preserve"> </w:t>
      </w:r>
      <w:r w:rsidRPr="000D1D7B">
        <w:rPr>
          <w:rFonts w:ascii="Arial" w:hAnsi="Arial" w:cs="Arial"/>
        </w:rPr>
        <w:t>and</w:t>
      </w:r>
      <w:r w:rsidRPr="000D1D7B">
        <w:rPr>
          <w:rFonts w:ascii="Arial" w:hAnsi="Arial" w:cs="Arial"/>
          <w:spacing w:val="-8"/>
        </w:rPr>
        <w:t xml:space="preserve"> </w:t>
      </w:r>
      <w:r w:rsidRPr="000D1D7B">
        <w:rPr>
          <w:rFonts w:ascii="Arial" w:hAnsi="Arial" w:cs="Arial"/>
        </w:rPr>
        <w:t>the</w:t>
      </w:r>
      <w:r w:rsidRPr="000D1D7B">
        <w:rPr>
          <w:rFonts w:ascii="Arial" w:hAnsi="Arial" w:cs="Arial"/>
          <w:spacing w:val="-8"/>
        </w:rPr>
        <w:t xml:space="preserve"> </w:t>
      </w:r>
      <w:r w:rsidRPr="000D1D7B">
        <w:rPr>
          <w:rFonts w:ascii="Arial" w:hAnsi="Arial" w:cs="Arial"/>
        </w:rPr>
        <w:t>NIH</w:t>
      </w:r>
      <w:r w:rsidRPr="000D1D7B">
        <w:rPr>
          <w:rFonts w:ascii="Arial" w:hAnsi="Arial" w:cs="Arial"/>
          <w:spacing w:val="-13"/>
        </w:rPr>
        <w:t xml:space="preserve"> </w:t>
      </w:r>
      <w:r w:rsidRPr="000D1D7B">
        <w:rPr>
          <w:rFonts w:ascii="Arial" w:hAnsi="Arial" w:cs="Arial"/>
        </w:rPr>
        <w:t>principles,</w:t>
      </w:r>
      <w:r w:rsidRPr="000D1D7B">
        <w:rPr>
          <w:rFonts w:ascii="Arial" w:hAnsi="Arial" w:cs="Arial"/>
          <w:spacing w:val="-20"/>
        </w:rPr>
        <w:t xml:space="preserve"> </w:t>
      </w:r>
      <w:r w:rsidRPr="000D1D7B">
        <w:rPr>
          <w:rFonts w:ascii="Arial" w:hAnsi="Arial" w:cs="Arial"/>
        </w:rPr>
        <w:t>policies,</w:t>
      </w:r>
      <w:r w:rsidRPr="000D1D7B">
        <w:rPr>
          <w:rFonts w:ascii="Arial" w:hAnsi="Arial" w:cs="Arial"/>
          <w:spacing w:val="-14"/>
        </w:rPr>
        <w:t xml:space="preserve"> </w:t>
      </w:r>
      <w:r w:rsidRPr="000D1D7B">
        <w:rPr>
          <w:rFonts w:ascii="Arial" w:hAnsi="Arial" w:cs="Arial"/>
        </w:rPr>
        <w:t>and</w:t>
      </w:r>
      <w:r w:rsidRPr="000D1D7B">
        <w:rPr>
          <w:rFonts w:ascii="Arial" w:hAnsi="Arial" w:cs="Arial"/>
          <w:spacing w:val="-8"/>
        </w:rPr>
        <w:t xml:space="preserve"> </w:t>
      </w:r>
      <w:r w:rsidRPr="000D1D7B">
        <w:rPr>
          <w:rFonts w:ascii="Arial" w:hAnsi="Arial" w:cs="Arial"/>
        </w:rPr>
        <w:t>procedures</w:t>
      </w:r>
      <w:r w:rsidRPr="000D1D7B">
        <w:rPr>
          <w:rFonts w:ascii="Arial" w:hAnsi="Arial" w:cs="Arial"/>
          <w:spacing w:val="-18"/>
        </w:rPr>
        <w:t xml:space="preserve"> </w:t>
      </w:r>
      <w:r w:rsidRPr="000D1D7B">
        <w:rPr>
          <w:rFonts w:ascii="Arial" w:hAnsi="Arial" w:cs="Arial"/>
        </w:rPr>
        <w:t>for</w:t>
      </w:r>
      <w:r w:rsidRPr="000D1D7B">
        <w:rPr>
          <w:rFonts w:ascii="Arial" w:hAnsi="Arial" w:cs="Arial"/>
          <w:spacing w:val="-12"/>
        </w:rPr>
        <w:t xml:space="preserve"> </w:t>
      </w:r>
      <w:r w:rsidRPr="000D1D7B">
        <w:rPr>
          <w:rFonts w:ascii="Arial" w:hAnsi="Arial" w:cs="Arial"/>
        </w:rPr>
        <w:t>the</w:t>
      </w:r>
      <w:r w:rsidRPr="000D1D7B">
        <w:rPr>
          <w:rFonts w:ascii="Arial" w:hAnsi="Arial" w:cs="Arial"/>
          <w:spacing w:val="-13"/>
        </w:rPr>
        <w:t xml:space="preserve"> </w:t>
      </w:r>
      <w:r w:rsidRPr="000D1D7B">
        <w:rPr>
          <w:rFonts w:ascii="Arial" w:hAnsi="Arial" w:cs="Arial"/>
        </w:rPr>
        <w:t>use</w:t>
      </w:r>
      <w:r w:rsidRPr="000D1D7B">
        <w:rPr>
          <w:rFonts w:ascii="Arial" w:hAnsi="Arial" w:cs="Arial"/>
          <w:spacing w:val="-11"/>
        </w:rPr>
        <w:t xml:space="preserve"> </w:t>
      </w:r>
      <w:r w:rsidRPr="000D1D7B">
        <w:rPr>
          <w:rFonts w:ascii="Arial" w:hAnsi="Arial" w:cs="Arial"/>
        </w:rPr>
        <w:t>of</w:t>
      </w:r>
      <w:r w:rsidRPr="000D1D7B">
        <w:rPr>
          <w:rFonts w:ascii="Arial" w:hAnsi="Arial" w:cs="Arial"/>
          <w:spacing w:val="-8"/>
        </w:rPr>
        <w:t xml:space="preserve"> </w:t>
      </w:r>
      <w:r w:rsidRPr="000D1D7B">
        <w:rPr>
          <w:rFonts w:ascii="Arial" w:hAnsi="Arial" w:cs="Arial"/>
        </w:rPr>
        <w:t>the</w:t>
      </w:r>
      <w:r w:rsidRPr="000D1D7B">
        <w:rPr>
          <w:rFonts w:ascii="Arial" w:hAnsi="Arial" w:cs="Arial"/>
          <w:spacing w:val="-16"/>
        </w:rPr>
        <w:t xml:space="preserve"> </w:t>
      </w:r>
      <w:r w:rsidRPr="000D1D7B">
        <w:rPr>
          <w:rFonts w:ascii="Arial" w:hAnsi="Arial" w:cs="Arial"/>
        </w:rPr>
        <w:t>mapMECFS platform.</w:t>
      </w:r>
      <w:r w:rsidRPr="000D1D7B">
        <w:rPr>
          <w:rFonts w:ascii="Arial" w:hAnsi="Arial" w:cs="Arial"/>
          <w:spacing w:val="-18"/>
        </w:rPr>
        <w:t xml:space="preserve"> </w:t>
      </w:r>
      <w:r w:rsidRPr="000D1D7B">
        <w:rPr>
          <w:rFonts w:ascii="Arial" w:hAnsi="Arial" w:cs="Arial"/>
        </w:rPr>
        <w:t>I</w:t>
      </w:r>
      <w:r w:rsidRPr="000D1D7B">
        <w:rPr>
          <w:rFonts w:ascii="Arial" w:hAnsi="Arial" w:cs="Arial"/>
          <w:spacing w:val="-15"/>
        </w:rPr>
        <w:t xml:space="preserve"> </w:t>
      </w:r>
      <w:r w:rsidRPr="000D1D7B">
        <w:rPr>
          <w:rFonts w:ascii="Arial" w:hAnsi="Arial" w:cs="Arial"/>
        </w:rPr>
        <w:t>further</w:t>
      </w:r>
      <w:r w:rsidRPr="000D1D7B">
        <w:rPr>
          <w:rFonts w:ascii="Arial" w:hAnsi="Arial" w:cs="Arial"/>
          <w:spacing w:val="-14"/>
        </w:rPr>
        <w:t xml:space="preserve"> </w:t>
      </w:r>
      <w:r w:rsidRPr="000D1D7B">
        <w:rPr>
          <w:rFonts w:ascii="Arial" w:hAnsi="Arial" w:cs="Arial"/>
        </w:rPr>
        <w:t>acknowledge</w:t>
      </w:r>
      <w:r w:rsidRPr="000D1D7B">
        <w:rPr>
          <w:rFonts w:ascii="Arial" w:hAnsi="Arial" w:cs="Arial"/>
          <w:spacing w:val="-20"/>
        </w:rPr>
        <w:t xml:space="preserve"> </w:t>
      </w:r>
      <w:r w:rsidRPr="000D1D7B">
        <w:rPr>
          <w:rFonts w:ascii="Arial" w:hAnsi="Arial" w:cs="Arial"/>
        </w:rPr>
        <w:t>that</w:t>
      </w:r>
      <w:r w:rsidRPr="000D1D7B">
        <w:rPr>
          <w:rFonts w:ascii="Arial" w:hAnsi="Arial" w:cs="Arial"/>
          <w:spacing w:val="-18"/>
        </w:rPr>
        <w:t xml:space="preserve"> </w:t>
      </w:r>
      <w:r w:rsidRPr="000D1D7B">
        <w:rPr>
          <w:rFonts w:ascii="Arial" w:hAnsi="Arial" w:cs="Arial"/>
        </w:rPr>
        <w:t>I</w:t>
      </w:r>
      <w:r w:rsidRPr="000D1D7B">
        <w:rPr>
          <w:rFonts w:ascii="Arial" w:hAnsi="Arial" w:cs="Arial"/>
          <w:spacing w:val="-6"/>
        </w:rPr>
        <w:t xml:space="preserve"> </w:t>
      </w:r>
      <w:r w:rsidRPr="000D1D7B">
        <w:rPr>
          <w:rFonts w:ascii="Arial" w:hAnsi="Arial" w:cs="Arial"/>
        </w:rPr>
        <w:t>have</w:t>
      </w:r>
      <w:r w:rsidRPr="000D1D7B">
        <w:rPr>
          <w:rFonts w:ascii="Arial" w:hAnsi="Arial" w:cs="Arial"/>
          <w:spacing w:val="-1"/>
        </w:rPr>
        <w:t xml:space="preserve"> </w:t>
      </w:r>
      <w:r w:rsidRPr="000D1D7B">
        <w:rPr>
          <w:rFonts w:ascii="Arial" w:hAnsi="Arial" w:cs="Arial"/>
        </w:rPr>
        <w:t>shared</w:t>
      </w:r>
      <w:r w:rsidRPr="000D1D7B">
        <w:rPr>
          <w:rFonts w:ascii="Arial" w:hAnsi="Arial" w:cs="Arial"/>
          <w:spacing w:val="-15"/>
        </w:rPr>
        <w:t xml:space="preserve"> </w:t>
      </w:r>
      <w:r w:rsidRPr="000D1D7B">
        <w:rPr>
          <w:rFonts w:ascii="Arial" w:hAnsi="Arial" w:cs="Arial"/>
        </w:rPr>
        <w:t>this</w:t>
      </w:r>
      <w:r w:rsidRPr="000D1D7B">
        <w:rPr>
          <w:rFonts w:ascii="Arial" w:hAnsi="Arial" w:cs="Arial"/>
          <w:spacing w:val="-7"/>
        </w:rPr>
        <w:t xml:space="preserve"> </w:t>
      </w:r>
      <w:r w:rsidRPr="000D1D7B">
        <w:rPr>
          <w:rFonts w:ascii="Arial" w:hAnsi="Arial" w:cs="Arial"/>
        </w:rPr>
        <w:t>document</w:t>
      </w:r>
      <w:r w:rsidRPr="000D1D7B">
        <w:rPr>
          <w:rFonts w:ascii="Arial" w:hAnsi="Arial" w:cs="Arial"/>
          <w:spacing w:val="-17"/>
        </w:rPr>
        <w:t xml:space="preserve"> </w:t>
      </w:r>
      <w:r w:rsidRPr="000D1D7B">
        <w:rPr>
          <w:rFonts w:ascii="Arial" w:hAnsi="Arial" w:cs="Arial"/>
        </w:rPr>
        <w:t>and</w:t>
      </w:r>
      <w:r w:rsidRPr="000D1D7B">
        <w:rPr>
          <w:rFonts w:ascii="Arial" w:hAnsi="Arial" w:cs="Arial"/>
          <w:spacing w:val="-11"/>
        </w:rPr>
        <w:t xml:space="preserve"> </w:t>
      </w:r>
      <w:r w:rsidRPr="000D1D7B">
        <w:rPr>
          <w:rFonts w:ascii="Arial" w:hAnsi="Arial" w:cs="Arial"/>
        </w:rPr>
        <w:t>the</w:t>
      </w:r>
      <w:r w:rsidRPr="000D1D7B">
        <w:rPr>
          <w:rFonts w:ascii="Arial" w:hAnsi="Arial" w:cs="Arial"/>
          <w:spacing w:val="-13"/>
        </w:rPr>
        <w:t xml:space="preserve"> </w:t>
      </w:r>
      <w:r w:rsidR="00BF2AE6">
        <w:rPr>
          <w:rFonts w:ascii="Arial" w:hAnsi="Arial" w:cs="Arial"/>
        </w:rPr>
        <w:t>mapMECFS</w:t>
      </w:r>
      <w:r w:rsidR="00BF2AE6" w:rsidRPr="000D1D7B">
        <w:rPr>
          <w:rFonts w:ascii="Arial" w:hAnsi="Arial" w:cs="Arial"/>
          <w:spacing w:val="-13"/>
        </w:rPr>
        <w:t xml:space="preserve"> </w:t>
      </w:r>
      <w:r w:rsidRPr="000D1D7B">
        <w:rPr>
          <w:rFonts w:ascii="Arial" w:hAnsi="Arial" w:cs="Arial"/>
        </w:rPr>
        <w:t>policies</w:t>
      </w:r>
      <w:r w:rsidRPr="000D1D7B">
        <w:rPr>
          <w:rFonts w:ascii="Arial" w:hAnsi="Arial" w:cs="Arial"/>
          <w:spacing w:val="-12"/>
        </w:rPr>
        <w:t xml:space="preserve"> </w:t>
      </w:r>
      <w:r w:rsidRPr="000D1D7B">
        <w:rPr>
          <w:rFonts w:ascii="Arial" w:hAnsi="Arial" w:cs="Arial"/>
        </w:rPr>
        <w:t>and</w:t>
      </w:r>
      <w:r w:rsidRPr="000D1D7B">
        <w:rPr>
          <w:rFonts w:ascii="Arial" w:hAnsi="Arial" w:cs="Arial"/>
          <w:spacing w:val="-13"/>
        </w:rPr>
        <w:t xml:space="preserve"> </w:t>
      </w:r>
      <w:r w:rsidRPr="000D1D7B">
        <w:rPr>
          <w:rFonts w:ascii="Arial" w:hAnsi="Arial" w:cs="Arial"/>
        </w:rPr>
        <w:t>procedures</w:t>
      </w:r>
      <w:r w:rsidR="008A4847">
        <w:rPr>
          <w:rFonts w:ascii="Arial" w:hAnsi="Arial" w:cs="Arial"/>
        </w:rPr>
        <w:t>, as outlined on the site,</w:t>
      </w:r>
      <w:r w:rsidRPr="000D1D7B">
        <w:rPr>
          <w:rFonts w:ascii="Arial" w:hAnsi="Arial" w:cs="Arial"/>
          <w:spacing w:val="-9"/>
        </w:rPr>
        <w:t xml:space="preserve"> </w:t>
      </w:r>
      <w:r w:rsidR="00BF2AE6">
        <w:rPr>
          <w:rFonts w:ascii="Arial" w:hAnsi="Arial" w:cs="Arial"/>
          <w:spacing w:val="-9"/>
        </w:rPr>
        <w:t xml:space="preserve">and NIH Data Management and Sharing Policy </w:t>
      </w:r>
      <w:r w:rsidRPr="000D1D7B">
        <w:rPr>
          <w:rFonts w:ascii="Arial" w:hAnsi="Arial" w:cs="Arial"/>
        </w:rPr>
        <w:t>with</w:t>
      </w:r>
      <w:r w:rsidRPr="000D1D7B">
        <w:rPr>
          <w:rFonts w:ascii="Arial" w:hAnsi="Arial" w:cs="Arial"/>
          <w:spacing w:val="-16"/>
        </w:rPr>
        <w:t xml:space="preserve"> </w:t>
      </w:r>
      <w:r w:rsidRPr="000D1D7B">
        <w:rPr>
          <w:rFonts w:ascii="Arial" w:hAnsi="Arial" w:cs="Arial"/>
        </w:rPr>
        <w:t>any</w:t>
      </w:r>
      <w:r w:rsidRPr="000D1D7B">
        <w:rPr>
          <w:rFonts w:ascii="Arial" w:hAnsi="Arial" w:cs="Arial"/>
          <w:spacing w:val="-19"/>
        </w:rPr>
        <w:t xml:space="preserve"> </w:t>
      </w:r>
      <w:r w:rsidRPr="000D1D7B">
        <w:rPr>
          <w:rFonts w:ascii="Arial" w:hAnsi="Arial" w:cs="Arial"/>
        </w:rPr>
        <w:t>research</w:t>
      </w:r>
      <w:r w:rsidRPr="000D1D7B">
        <w:rPr>
          <w:rFonts w:ascii="Arial" w:hAnsi="Arial" w:cs="Arial"/>
          <w:spacing w:val="-16"/>
        </w:rPr>
        <w:t xml:space="preserve"> </w:t>
      </w:r>
      <w:r w:rsidRPr="000D1D7B">
        <w:rPr>
          <w:rFonts w:ascii="Arial" w:hAnsi="Arial" w:cs="Arial"/>
        </w:rPr>
        <w:t>staff</w:t>
      </w:r>
      <w:r w:rsidRPr="000D1D7B">
        <w:rPr>
          <w:rFonts w:ascii="Arial" w:hAnsi="Arial" w:cs="Arial"/>
          <w:spacing w:val="-8"/>
        </w:rPr>
        <w:t xml:space="preserve"> </w:t>
      </w:r>
      <w:r w:rsidRPr="000D1D7B">
        <w:rPr>
          <w:rFonts w:ascii="Arial" w:hAnsi="Arial" w:cs="Arial"/>
        </w:rPr>
        <w:t>who</w:t>
      </w:r>
      <w:r w:rsidRPr="000D1D7B">
        <w:rPr>
          <w:rFonts w:ascii="Arial" w:hAnsi="Arial" w:cs="Arial"/>
          <w:spacing w:val="-9"/>
        </w:rPr>
        <w:t xml:space="preserve"> </w:t>
      </w:r>
      <w:r w:rsidRPr="000D1D7B">
        <w:rPr>
          <w:rFonts w:ascii="Arial" w:hAnsi="Arial" w:cs="Arial"/>
        </w:rPr>
        <w:t>will</w:t>
      </w:r>
      <w:r w:rsidRPr="000D1D7B">
        <w:rPr>
          <w:rFonts w:ascii="Arial" w:hAnsi="Arial" w:cs="Arial"/>
          <w:spacing w:val="-12"/>
        </w:rPr>
        <w:t xml:space="preserve"> </w:t>
      </w:r>
      <w:r w:rsidRPr="000D1D7B">
        <w:rPr>
          <w:rFonts w:ascii="Arial" w:hAnsi="Arial" w:cs="Arial"/>
        </w:rPr>
        <w:t>participate</w:t>
      </w:r>
      <w:r w:rsidRPr="000D1D7B">
        <w:rPr>
          <w:rFonts w:ascii="Arial" w:hAnsi="Arial" w:cs="Arial"/>
          <w:spacing w:val="-13"/>
        </w:rPr>
        <w:t xml:space="preserve"> </w:t>
      </w:r>
      <w:r w:rsidRPr="000D1D7B">
        <w:rPr>
          <w:rFonts w:ascii="Arial" w:hAnsi="Arial" w:cs="Arial"/>
        </w:rPr>
        <w:t>in</w:t>
      </w:r>
      <w:r w:rsidRPr="000D1D7B">
        <w:rPr>
          <w:rFonts w:ascii="Arial" w:hAnsi="Arial" w:cs="Arial"/>
          <w:spacing w:val="-13"/>
        </w:rPr>
        <w:t xml:space="preserve"> </w:t>
      </w:r>
      <w:r w:rsidRPr="000D1D7B">
        <w:rPr>
          <w:rFonts w:ascii="Arial" w:hAnsi="Arial" w:cs="Arial"/>
        </w:rPr>
        <w:t>the</w:t>
      </w:r>
      <w:r w:rsidRPr="000D1D7B">
        <w:rPr>
          <w:rFonts w:ascii="Arial" w:hAnsi="Arial" w:cs="Arial"/>
          <w:spacing w:val="-1"/>
        </w:rPr>
        <w:t xml:space="preserve"> </w:t>
      </w:r>
      <w:r w:rsidRPr="000D1D7B">
        <w:rPr>
          <w:rFonts w:ascii="Arial" w:hAnsi="Arial" w:cs="Arial"/>
        </w:rPr>
        <w:t>use</w:t>
      </w:r>
      <w:r w:rsidRPr="000D1D7B">
        <w:rPr>
          <w:rFonts w:ascii="Arial" w:hAnsi="Arial" w:cs="Arial"/>
          <w:spacing w:val="-1"/>
        </w:rPr>
        <w:t xml:space="preserve"> </w:t>
      </w:r>
      <w:r w:rsidRPr="000D1D7B">
        <w:rPr>
          <w:rFonts w:ascii="Arial" w:hAnsi="Arial" w:cs="Arial"/>
        </w:rPr>
        <w:t>of</w:t>
      </w:r>
      <w:r w:rsidRPr="000D1D7B">
        <w:rPr>
          <w:rFonts w:ascii="Arial" w:hAnsi="Arial" w:cs="Arial"/>
          <w:spacing w:val="-18"/>
        </w:rPr>
        <w:t xml:space="preserve"> </w:t>
      </w:r>
      <w:r w:rsidRPr="000D1D7B">
        <w:rPr>
          <w:rFonts w:ascii="Arial" w:hAnsi="Arial" w:cs="Arial"/>
        </w:rPr>
        <w:t>mapMECFS</w:t>
      </w:r>
      <w:r>
        <w:rPr>
          <w:rFonts w:ascii="Arial" w:hAnsi="Arial" w:cs="Arial"/>
        </w:rPr>
        <w:t>.</w:t>
      </w:r>
    </w:p>
    <w:p w14:paraId="72DFAD13" w14:textId="77777777" w:rsidR="006B0989" w:rsidRPr="000D1D7B" w:rsidRDefault="006B0989" w:rsidP="006B0989">
      <w:pPr>
        <w:kinsoku w:val="0"/>
        <w:overflowPunct w:val="0"/>
        <w:autoSpaceDE w:val="0"/>
        <w:autoSpaceDN w:val="0"/>
        <w:adjustRightInd w:val="0"/>
        <w:spacing w:after="0" w:line="240" w:lineRule="auto"/>
        <w:rPr>
          <w:rFonts w:ascii="Arial" w:hAnsi="Arial" w:cs="Arial"/>
        </w:rPr>
      </w:pPr>
    </w:p>
    <w:tbl>
      <w:tblPr>
        <w:tblW w:w="0" w:type="auto"/>
        <w:tblLook w:val="0600" w:firstRow="0" w:lastRow="0" w:firstColumn="0" w:lastColumn="0" w:noHBand="1" w:noVBand="1"/>
      </w:tblPr>
      <w:tblGrid>
        <w:gridCol w:w="1530"/>
        <w:gridCol w:w="8910"/>
      </w:tblGrid>
      <w:tr w:rsidR="00296C4E" w:rsidRPr="00870570" w14:paraId="502E2861" w14:textId="77777777" w:rsidTr="00296C4E">
        <w:trPr>
          <w:trHeight w:val="360"/>
        </w:trPr>
        <w:tc>
          <w:tcPr>
            <w:tcW w:w="1530" w:type="dxa"/>
            <w:vAlign w:val="center"/>
          </w:tcPr>
          <w:p w14:paraId="3A7A6B24" w14:textId="646072FD" w:rsidR="00296C4E" w:rsidRPr="00C26751" w:rsidRDefault="00296C4E" w:rsidP="002E2B82">
            <w:pPr>
              <w:pStyle w:val="NoSpacing"/>
              <w:rPr>
                <w:rFonts w:ascii="Arial" w:hAnsi="Arial" w:cs="Arial"/>
              </w:rPr>
            </w:pPr>
            <w:r w:rsidRPr="00C26751">
              <w:rPr>
                <w:rFonts w:ascii="Arial" w:hAnsi="Arial" w:cs="Arial"/>
              </w:rPr>
              <w:t>Date</w:t>
            </w:r>
          </w:p>
        </w:tc>
        <w:tc>
          <w:tcPr>
            <w:tcW w:w="8910" w:type="dxa"/>
            <w:shd w:val="clear" w:color="auto" w:fill="FFFFFF" w:themeFill="background1"/>
            <w:vAlign w:val="center"/>
          </w:tcPr>
          <w:p w14:paraId="056D1D9F" w14:textId="77777777" w:rsidR="00296C4E" w:rsidRPr="00870570" w:rsidRDefault="00296C4E" w:rsidP="002E2B82">
            <w:pPr>
              <w:pStyle w:val="NoSpacing"/>
              <w:rPr>
                <w:rFonts w:ascii="Arial" w:hAnsi="Arial" w:cs="Arial"/>
              </w:rPr>
            </w:pPr>
          </w:p>
        </w:tc>
      </w:tr>
      <w:tr w:rsidR="00296C4E" w:rsidRPr="00870570" w14:paraId="11AFBD01" w14:textId="77777777" w:rsidTr="00296C4E">
        <w:trPr>
          <w:trHeight w:val="360"/>
        </w:trPr>
        <w:tc>
          <w:tcPr>
            <w:tcW w:w="1530" w:type="dxa"/>
            <w:vAlign w:val="center"/>
          </w:tcPr>
          <w:p w14:paraId="31EA8835" w14:textId="55083ED4" w:rsidR="00296C4E" w:rsidRPr="00C26751" w:rsidRDefault="00C26751" w:rsidP="002E2B82">
            <w:pPr>
              <w:pStyle w:val="NoSpacing"/>
              <w:rPr>
                <w:rFonts w:ascii="Arial" w:hAnsi="Arial" w:cs="Arial"/>
              </w:rPr>
            </w:pPr>
            <w:r w:rsidRPr="00276BCB">
              <w:rPr>
                <w:rFonts w:ascii="Arial" w:hAnsi="Arial" w:cs="Arial"/>
                <w:iCs/>
              </w:rPr>
              <w:t>Principal Investigator</w:t>
            </w:r>
            <w:r w:rsidR="00296C4E" w:rsidRPr="00C26751">
              <w:rPr>
                <w:rFonts w:ascii="Arial" w:hAnsi="Arial" w:cs="Arial"/>
              </w:rPr>
              <w:t>’s Signature</w:t>
            </w:r>
          </w:p>
        </w:tc>
        <w:tc>
          <w:tcPr>
            <w:tcW w:w="8910" w:type="dxa"/>
            <w:shd w:val="clear" w:color="auto" w:fill="FFFFFF" w:themeFill="background1"/>
            <w:vAlign w:val="center"/>
          </w:tcPr>
          <w:p w14:paraId="0D7828AE" w14:textId="77777777" w:rsidR="00296C4E" w:rsidRPr="00870570" w:rsidRDefault="00296C4E" w:rsidP="002E2B82">
            <w:pPr>
              <w:pStyle w:val="NoSpacing"/>
              <w:rPr>
                <w:rFonts w:ascii="Arial" w:hAnsi="Arial" w:cs="Arial"/>
              </w:rPr>
            </w:pPr>
          </w:p>
        </w:tc>
      </w:tr>
      <w:tr w:rsidR="00296C4E" w:rsidRPr="00870570" w14:paraId="1F151DB8" w14:textId="77777777" w:rsidTr="00296C4E">
        <w:trPr>
          <w:trHeight w:val="360"/>
        </w:trPr>
        <w:tc>
          <w:tcPr>
            <w:tcW w:w="1530" w:type="dxa"/>
            <w:shd w:val="clear" w:color="auto" w:fill="auto"/>
          </w:tcPr>
          <w:p w14:paraId="1DF28E3B" w14:textId="77777777" w:rsidR="00296C4E" w:rsidRPr="00870570" w:rsidRDefault="00296C4E" w:rsidP="002E2B82">
            <w:pPr>
              <w:pStyle w:val="NoSpacing"/>
              <w:rPr>
                <w:rFonts w:ascii="Arial" w:hAnsi="Arial" w:cs="Arial"/>
              </w:rPr>
            </w:pPr>
          </w:p>
        </w:tc>
        <w:tc>
          <w:tcPr>
            <w:tcW w:w="8910" w:type="dxa"/>
            <w:shd w:val="clear" w:color="auto" w:fill="auto"/>
            <w:vAlign w:val="center"/>
          </w:tcPr>
          <w:p w14:paraId="7D47301E" w14:textId="495E6A7C" w:rsidR="00296C4E" w:rsidRPr="00870570" w:rsidRDefault="00C26751" w:rsidP="00296C4E">
            <w:pPr>
              <w:pStyle w:val="Field"/>
              <w:jc w:val="center"/>
              <w:rPr>
                <w:rFonts w:ascii="Arial" w:hAnsi="Arial" w:cs="Arial"/>
                <w:sz w:val="22"/>
              </w:rPr>
            </w:pPr>
            <w:r>
              <w:rPr>
                <w:rFonts w:ascii="Arial" w:hAnsi="Arial" w:cs="Arial"/>
                <w:sz w:val="22"/>
              </w:rPr>
              <w:t>Signature</w:t>
            </w:r>
          </w:p>
        </w:tc>
      </w:tr>
    </w:tbl>
    <w:p w14:paraId="6EE6B019" w14:textId="77777777" w:rsidR="006B0989" w:rsidRPr="000D1D7B" w:rsidRDefault="006B0989" w:rsidP="006B0989">
      <w:pPr>
        <w:kinsoku w:val="0"/>
        <w:overflowPunct w:val="0"/>
        <w:autoSpaceDE w:val="0"/>
        <w:autoSpaceDN w:val="0"/>
        <w:adjustRightInd w:val="0"/>
        <w:spacing w:after="0" w:line="240" w:lineRule="auto"/>
        <w:rPr>
          <w:rFonts w:ascii="Arial" w:hAnsi="Arial" w:cs="Arial"/>
        </w:rPr>
      </w:pPr>
    </w:p>
    <w:p w14:paraId="45134C90" w14:textId="0008FD41" w:rsidR="00BB56C8" w:rsidRDefault="00BB56C8" w:rsidP="006B0989">
      <w:pPr>
        <w:kinsoku w:val="0"/>
        <w:overflowPunct w:val="0"/>
        <w:autoSpaceDE w:val="0"/>
        <w:autoSpaceDN w:val="0"/>
        <w:adjustRightInd w:val="0"/>
        <w:spacing w:before="53" w:after="0" w:line="240" w:lineRule="auto"/>
        <w:ind w:left="220"/>
        <w:rPr>
          <w:rFonts w:ascii="Arial" w:hAnsi="Arial" w:cs="Arial"/>
          <w:spacing w:val="79"/>
          <w:w w:val="150"/>
          <w:u w:val="single"/>
        </w:rPr>
      </w:pPr>
    </w:p>
    <w:p w14:paraId="73E8512B" w14:textId="327EE56B" w:rsidR="005D4CC1" w:rsidRDefault="005D4CC1" w:rsidP="006B0989">
      <w:pPr>
        <w:kinsoku w:val="0"/>
        <w:overflowPunct w:val="0"/>
        <w:autoSpaceDE w:val="0"/>
        <w:autoSpaceDN w:val="0"/>
        <w:adjustRightInd w:val="0"/>
        <w:spacing w:before="53" w:after="0" w:line="240" w:lineRule="auto"/>
        <w:ind w:left="220"/>
        <w:rPr>
          <w:rFonts w:ascii="Arial" w:hAnsi="Arial" w:cs="Arial"/>
          <w:spacing w:val="79"/>
          <w:w w:val="150"/>
          <w:u w:val="single"/>
        </w:rPr>
      </w:pPr>
    </w:p>
    <w:p w14:paraId="493418A8" w14:textId="6EA2B640" w:rsidR="005D4CC1" w:rsidRDefault="005D4CC1" w:rsidP="006B0989">
      <w:pPr>
        <w:kinsoku w:val="0"/>
        <w:overflowPunct w:val="0"/>
        <w:autoSpaceDE w:val="0"/>
        <w:autoSpaceDN w:val="0"/>
        <w:adjustRightInd w:val="0"/>
        <w:spacing w:before="53" w:after="0" w:line="240" w:lineRule="auto"/>
        <w:ind w:left="220"/>
        <w:rPr>
          <w:rFonts w:ascii="Arial" w:hAnsi="Arial" w:cs="Arial"/>
          <w:spacing w:val="79"/>
          <w:w w:val="150"/>
          <w:u w:val="single"/>
        </w:rPr>
      </w:pPr>
    </w:p>
    <w:p w14:paraId="7336B18E" w14:textId="14467B9E" w:rsidR="005D4CC1" w:rsidRDefault="005D4CC1" w:rsidP="006B0989">
      <w:pPr>
        <w:kinsoku w:val="0"/>
        <w:overflowPunct w:val="0"/>
        <w:autoSpaceDE w:val="0"/>
        <w:autoSpaceDN w:val="0"/>
        <w:adjustRightInd w:val="0"/>
        <w:spacing w:before="53" w:after="0" w:line="240" w:lineRule="auto"/>
        <w:ind w:left="220"/>
        <w:rPr>
          <w:rFonts w:ascii="Arial" w:hAnsi="Arial" w:cs="Arial"/>
          <w:spacing w:val="79"/>
          <w:w w:val="150"/>
          <w:u w:val="single"/>
        </w:rPr>
      </w:pPr>
    </w:p>
    <w:p w14:paraId="6F010695" w14:textId="77777777" w:rsidR="005D4CC1" w:rsidRDefault="005D4CC1" w:rsidP="006B0989">
      <w:pPr>
        <w:kinsoku w:val="0"/>
        <w:overflowPunct w:val="0"/>
        <w:autoSpaceDE w:val="0"/>
        <w:autoSpaceDN w:val="0"/>
        <w:adjustRightInd w:val="0"/>
        <w:spacing w:before="53" w:after="0" w:line="240" w:lineRule="auto"/>
        <w:ind w:left="220"/>
        <w:rPr>
          <w:rFonts w:ascii="Arial" w:hAnsi="Arial" w:cs="Arial"/>
          <w:spacing w:val="79"/>
          <w:w w:val="150"/>
          <w:u w:val="single"/>
        </w:rPr>
      </w:pPr>
    </w:p>
    <w:tbl>
      <w:tblPr>
        <w:tblpPr w:leftFromText="180" w:rightFromText="180" w:vertAnchor="text" w:tblpY="75"/>
        <w:tblW w:w="0" w:type="auto"/>
        <w:tblLook w:val="0600" w:firstRow="0" w:lastRow="0" w:firstColumn="0" w:lastColumn="0" w:noHBand="1" w:noVBand="1"/>
      </w:tblPr>
      <w:tblGrid>
        <w:gridCol w:w="1849"/>
        <w:gridCol w:w="4901"/>
        <w:gridCol w:w="1800"/>
        <w:gridCol w:w="2095"/>
      </w:tblGrid>
      <w:tr w:rsidR="005D4CC1" w:rsidRPr="00870570" w14:paraId="1A851F28" w14:textId="77777777" w:rsidTr="005D4CC1">
        <w:trPr>
          <w:trHeight w:val="720"/>
        </w:trPr>
        <w:tc>
          <w:tcPr>
            <w:tcW w:w="1849" w:type="dxa"/>
            <w:vAlign w:val="center"/>
          </w:tcPr>
          <w:p w14:paraId="42BE037C" w14:textId="77777777" w:rsidR="005D4CC1" w:rsidRPr="00870570" w:rsidRDefault="005D4CC1" w:rsidP="005D4CC1">
            <w:pPr>
              <w:pStyle w:val="NoSpacing"/>
              <w:rPr>
                <w:rFonts w:ascii="Arial" w:hAnsi="Arial" w:cs="Arial"/>
              </w:rPr>
            </w:pPr>
            <w:r>
              <w:rPr>
                <w:rFonts w:ascii="Arial" w:hAnsi="Arial" w:cs="Arial"/>
              </w:rPr>
              <w:t>IRB Approval #</w:t>
            </w:r>
          </w:p>
        </w:tc>
        <w:tc>
          <w:tcPr>
            <w:tcW w:w="4901" w:type="dxa"/>
            <w:shd w:val="clear" w:color="auto" w:fill="FFFFFF" w:themeFill="background1"/>
            <w:vAlign w:val="center"/>
          </w:tcPr>
          <w:p w14:paraId="0E987375" w14:textId="77777777" w:rsidR="005D4CC1" w:rsidRPr="00870570" w:rsidRDefault="005D4CC1" w:rsidP="005D4CC1">
            <w:pPr>
              <w:pStyle w:val="NoSpacing"/>
              <w:rPr>
                <w:rFonts w:ascii="Arial" w:hAnsi="Arial" w:cs="Arial"/>
              </w:rPr>
            </w:pPr>
          </w:p>
        </w:tc>
        <w:tc>
          <w:tcPr>
            <w:tcW w:w="1800" w:type="dxa"/>
            <w:vAlign w:val="center"/>
          </w:tcPr>
          <w:p w14:paraId="099206F4" w14:textId="77777777" w:rsidR="005D4CC1" w:rsidRPr="00870570" w:rsidRDefault="005D4CC1" w:rsidP="005D4CC1">
            <w:pPr>
              <w:pStyle w:val="NoSpacing"/>
              <w:rPr>
                <w:rFonts w:ascii="Arial" w:hAnsi="Arial" w:cs="Arial"/>
              </w:rPr>
            </w:pPr>
            <w:r>
              <w:rPr>
                <w:rFonts w:ascii="Arial" w:hAnsi="Arial" w:cs="Arial"/>
              </w:rPr>
              <w:t xml:space="preserve">Expiration </w:t>
            </w:r>
            <w:r w:rsidRPr="00870570">
              <w:rPr>
                <w:rFonts w:ascii="Arial" w:hAnsi="Arial" w:cs="Arial"/>
              </w:rPr>
              <w:t>Date</w:t>
            </w:r>
          </w:p>
        </w:tc>
        <w:tc>
          <w:tcPr>
            <w:tcW w:w="2095" w:type="dxa"/>
            <w:shd w:val="clear" w:color="auto" w:fill="FFFFFF" w:themeFill="background1"/>
            <w:vAlign w:val="center"/>
          </w:tcPr>
          <w:p w14:paraId="42218200" w14:textId="77777777" w:rsidR="005D4CC1" w:rsidRPr="00870570" w:rsidRDefault="005D4CC1" w:rsidP="005D4CC1">
            <w:pPr>
              <w:pStyle w:val="NoSpacing"/>
              <w:rPr>
                <w:rFonts w:ascii="Arial" w:hAnsi="Arial" w:cs="Arial"/>
              </w:rPr>
            </w:pPr>
          </w:p>
        </w:tc>
      </w:tr>
    </w:tbl>
    <w:p w14:paraId="22FE9AFB" w14:textId="5AFABAA6" w:rsidR="006B0989" w:rsidRPr="000D1D7B" w:rsidRDefault="007856BC" w:rsidP="006B0989">
      <w:pPr>
        <w:kinsoku w:val="0"/>
        <w:overflowPunct w:val="0"/>
        <w:autoSpaceDE w:val="0"/>
        <w:autoSpaceDN w:val="0"/>
        <w:adjustRightInd w:val="0"/>
        <w:spacing w:before="53" w:after="0" w:line="240" w:lineRule="auto"/>
        <w:ind w:left="220"/>
        <w:rPr>
          <w:rFonts w:ascii="Arial" w:hAnsi="Arial" w:cs="Arial"/>
        </w:rPr>
      </w:pPr>
      <w:r>
        <w:rPr>
          <w:rFonts w:ascii="Arial" w:hAnsi="Arial" w:cs="Arial"/>
          <w:spacing w:val="79"/>
          <w:w w:val="150"/>
          <w:u w:val="single"/>
        </w:rPr>
        <w:t xml:space="preserve"> </w:t>
      </w:r>
    </w:p>
    <w:p w14:paraId="1C8C583E" w14:textId="77777777" w:rsidR="006B0989" w:rsidRPr="000D1D7B" w:rsidRDefault="006B0989" w:rsidP="006B0989">
      <w:pPr>
        <w:kinsoku w:val="0"/>
        <w:overflowPunct w:val="0"/>
        <w:autoSpaceDE w:val="0"/>
        <w:autoSpaceDN w:val="0"/>
        <w:adjustRightInd w:val="0"/>
        <w:spacing w:after="0" w:line="240" w:lineRule="auto"/>
        <w:rPr>
          <w:rFonts w:ascii="Arial" w:hAnsi="Arial" w:cs="Arial"/>
        </w:rPr>
      </w:pPr>
    </w:p>
    <w:p w14:paraId="4E9EEA7F" w14:textId="5050C0DA" w:rsidR="006B0989" w:rsidRDefault="006B0989" w:rsidP="006B0989">
      <w:pPr>
        <w:kinsoku w:val="0"/>
        <w:overflowPunct w:val="0"/>
        <w:autoSpaceDE w:val="0"/>
        <w:autoSpaceDN w:val="0"/>
        <w:adjustRightInd w:val="0"/>
        <w:spacing w:before="53" w:after="0" w:line="240" w:lineRule="auto"/>
        <w:ind w:left="220"/>
        <w:rPr>
          <w:rFonts w:ascii="Arial" w:hAnsi="Arial" w:cs="Arial"/>
          <w:spacing w:val="162"/>
          <w:w w:val="150"/>
          <w:u w:val="single"/>
        </w:rPr>
      </w:pPr>
      <w:r w:rsidRPr="000D1D7B">
        <w:rPr>
          <w:rFonts w:ascii="Arial" w:hAnsi="Arial" w:cs="Arial"/>
          <w:spacing w:val="162"/>
          <w:w w:val="150"/>
          <w:u w:val="single"/>
        </w:rPr>
        <w:t xml:space="preserve"> </w:t>
      </w:r>
    </w:p>
    <w:tbl>
      <w:tblPr>
        <w:tblW w:w="0" w:type="auto"/>
        <w:tblLook w:val="0600" w:firstRow="0" w:lastRow="0" w:firstColumn="0" w:lastColumn="0" w:noHBand="1" w:noVBand="1"/>
      </w:tblPr>
      <w:tblGrid>
        <w:gridCol w:w="2340"/>
        <w:gridCol w:w="8370"/>
      </w:tblGrid>
      <w:tr w:rsidR="005D4CC1" w:rsidRPr="00870570" w14:paraId="5F730075" w14:textId="77777777" w:rsidTr="005D4CC1">
        <w:trPr>
          <w:trHeight w:val="360"/>
        </w:trPr>
        <w:tc>
          <w:tcPr>
            <w:tcW w:w="2340" w:type="dxa"/>
            <w:vAlign w:val="center"/>
          </w:tcPr>
          <w:p w14:paraId="315863F3" w14:textId="0C22B03E" w:rsidR="005D4CC1" w:rsidRPr="000D1D7B" w:rsidRDefault="005D4CC1" w:rsidP="002E2B82">
            <w:pPr>
              <w:pStyle w:val="NoSpacing"/>
              <w:rPr>
                <w:rFonts w:ascii="Arial" w:hAnsi="Arial" w:cs="Arial"/>
              </w:rPr>
            </w:pPr>
            <w:r w:rsidRPr="00870570">
              <w:rPr>
                <w:rFonts w:ascii="Arial" w:hAnsi="Arial" w:cs="Arial"/>
              </w:rPr>
              <w:t>Date</w:t>
            </w:r>
          </w:p>
        </w:tc>
        <w:tc>
          <w:tcPr>
            <w:tcW w:w="8370" w:type="dxa"/>
            <w:shd w:val="clear" w:color="auto" w:fill="FFFFFF" w:themeFill="background1"/>
            <w:vAlign w:val="center"/>
          </w:tcPr>
          <w:p w14:paraId="26FF1C8C" w14:textId="77777777" w:rsidR="005D4CC1" w:rsidRPr="00870570" w:rsidRDefault="005D4CC1" w:rsidP="002E2B82">
            <w:pPr>
              <w:pStyle w:val="NoSpacing"/>
              <w:rPr>
                <w:rFonts w:ascii="Arial" w:hAnsi="Arial" w:cs="Arial"/>
              </w:rPr>
            </w:pPr>
          </w:p>
        </w:tc>
      </w:tr>
      <w:tr w:rsidR="005D4CC1" w:rsidRPr="00870570" w14:paraId="484BEA46" w14:textId="77777777" w:rsidTr="005D4CC1">
        <w:trPr>
          <w:trHeight w:val="360"/>
        </w:trPr>
        <w:tc>
          <w:tcPr>
            <w:tcW w:w="2340" w:type="dxa"/>
            <w:vAlign w:val="center"/>
          </w:tcPr>
          <w:p w14:paraId="24131CA7" w14:textId="4C3ABBDF" w:rsidR="005D4CC1" w:rsidRPr="00870570" w:rsidRDefault="005D4CC1" w:rsidP="002E2B82">
            <w:pPr>
              <w:pStyle w:val="NoSpacing"/>
              <w:rPr>
                <w:rFonts w:ascii="Arial" w:hAnsi="Arial" w:cs="Arial"/>
              </w:rPr>
            </w:pPr>
            <w:r w:rsidRPr="000D1D7B">
              <w:rPr>
                <w:rFonts w:ascii="Arial" w:hAnsi="Arial" w:cs="Arial"/>
              </w:rPr>
              <w:t>Signing Official Name</w:t>
            </w:r>
          </w:p>
        </w:tc>
        <w:tc>
          <w:tcPr>
            <w:tcW w:w="8370" w:type="dxa"/>
            <w:shd w:val="clear" w:color="auto" w:fill="FFFFFF" w:themeFill="background1"/>
            <w:vAlign w:val="center"/>
          </w:tcPr>
          <w:p w14:paraId="0C3EFA87" w14:textId="77777777" w:rsidR="005D4CC1" w:rsidRPr="00870570" w:rsidRDefault="005D4CC1" w:rsidP="002E2B82">
            <w:pPr>
              <w:pStyle w:val="NoSpacing"/>
              <w:rPr>
                <w:rFonts w:ascii="Arial" w:hAnsi="Arial" w:cs="Arial"/>
              </w:rPr>
            </w:pPr>
          </w:p>
        </w:tc>
      </w:tr>
      <w:tr w:rsidR="005D4CC1" w:rsidRPr="00870570" w14:paraId="772501CC" w14:textId="77777777" w:rsidTr="005D4CC1">
        <w:trPr>
          <w:trHeight w:val="360"/>
        </w:trPr>
        <w:tc>
          <w:tcPr>
            <w:tcW w:w="2340" w:type="dxa"/>
            <w:vAlign w:val="center"/>
          </w:tcPr>
          <w:p w14:paraId="05559D09" w14:textId="674A04C4" w:rsidR="005D4CC1" w:rsidRPr="00870570" w:rsidRDefault="005D4CC1" w:rsidP="002E2B82">
            <w:pPr>
              <w:pStyle w:val="NoSpacing"/>
              <w:rPr>
                <w:rFonts w:ascii="Arial" w:hAnsi="Arial" w:cs="Arial"/>
              </w:rPr>
            </w:pPr>
            <w:r w:rsidRPr="000D1D7B">
              <w:rPr>
                <w:rFonts w:ascii="Arial" w:hAnsi="Arial" w:cs="Arial"/>
              </w:rPr>
              <w:t>Signing Official</w:t>
            </w:r>
            <w:r>
              <w:rPr>
                <w:rFonts w:ascii="Arial" w:hAnsi="Arial" w:cs="Arial"/>
              </w:rPr>
              <w:t xml:space="preserve"> Title:</w:t>
            </w:r>
          </w:p>
        </w:tc>
        <w:tc>
          <w:tcPr>
            <w:tcW w:w="8370" w:type="dxa"/>
            <w:shd w:val="clear" w:color="auto" w:fill="FFFFFF" w:themeFill="background1"/>
            <w:vAlign w:val="center"/>
          </w:tcPr>
          <w:p w14:paraId="407624CE" w14:textId="77777777" w:rsidR="005D4CC1" w:rsidRPr="00870570" w:rsidRDefault="005D4CC1" w:rsidP="002E2B82">
            <w:pPr>
              <w:pStyle w:val="NoSpacing"/>
              <w:rPr>
                <w:rFonts w:ascii="Arial" w:hAnsi="Arial" w:cs="Arial"/>
              </w:rPr>
            </w:pPr>
          </w:p>
        </w:tc>
      </w:tr>
      <w:tr w:rsidR="005D4CC1" w:rsidRPr="00870570" w14:paraId="03792AA8" w14:textId="77777777" w:rsidTr="002E2B82">
        <w:trPr>
          <w:trHeight w:val="720"/>
        </w:trPr>
        <w:tc>
          <w:tcPr>
            <w:tcW w:w="2340" w:type="dxa"/>
            <w:vAlign w:val="center"/>
          </w:tcPr>
          <w:p w14:paraId="7A37D789" w14:textId="59FF4EC2" w:rsidR="005D4CC1" w:rsidRPr="00870570" w:rsidRDefault="005D4CC1" w:rsidP="002E2B82">
            <w:pPr>
              <w:pStyle w:val="NoSpacing"/>
              <w:rPr>
                <w:rFonts w:ascii="Arial" w:hAnsi="Arial" w:cs="Arial"/>
              </w:rPr>
            </w:pPr>
            <w:r w:rsidRPr="00870570">
              <w:rPr>
                <w:rFonts w:ascii="Arial" w:hAnsi="Arial" w:cs="Arial"/>
              </w:rPr>
              <w:t>Institutional Signature</w:t>
            </w:r>
          </w:p>
        </w:tc>
        <w:tc>
          <w:tcPr>
            <w:tcW w:w="8370" w:type="dxa"/>
            <w:shd w:val="clear" w:color="auto" w:fill="FFFFFF" w:themeFill="background1"/>
            <w:vAlign w:val="center"/>
          </w:tcPr>
          <w:p w14:paraId="4B5494CF" w14:textId="77777777" w:rsidR="005D4CC1" w:rsidRPr="00870570" w:rsidRDefault="005D4CC1" w:rsidP="002E2B82">
            <w:pPr>
              <w:pStyle w:val="NoSpacing"/>
              <w:rPr>
                <w:rFonts w:ascii="Arial" w:hAnsi="Arial" w:cs="Arial"/>
              </w:rPr>
            </w:pPr>
          </w:p>
        </w:tc>
      </w:tr>
      <w:tr w:rsidR="005D4CC1" w:rsidRPr="00870570" w14:paraId="31E048F3" w14:textId="77777777" w:rsidTr="005D4CC1">
        <w:trPr>
          <w:trHeight w:val="360"/>
        </w:trPr>
        <w:tc>
          <w:tcPr>
            <w:tcW w:w="2340" w:type="dxa"/>
            <w:shd w:val="clear" w:color="auto" w:fill="auto"/>
          </w:tcPr>
          <w:p w14:paraId="4FCA0B5F" w14:textId="77777777" w:rsidR="005D4CC1" w:rsidRPr="00870570" w:rsidRDefault="005D4CC1" w:rsidP="002E2B82">
            <w:pPr>
              <w:pStyle w:val="NoSpacing"/>
              <w:rPr>
                <w:rFonts w:ascii="Arial" w:hAnsi="Arial" w:cs="Arial"/>
              </w:rPr>
            </w:pPr>
          </w:p>
        </w:tc>
        <w:tc>
          <w:tcPr>
            <w:tcW w:w="8370" w:type="dxa"/>
            <w:shd w:val="clear" w:color="auto" w:fill="auto"/>
            <w:vAlign w:val="center"/>
          </w:tcPr>
          <w:p w14:paraId="1523168D" w14:textId="77777777" w:rsidR="005D4CC1" w:rsidRPr="00870570" w:rsidRDefault="005D4CC1" w:rsidP="005D4CC1">
            <w:pPr>
              <w:pStyle w:val="Field"/>
              <w:jc w:val="center"/>
              <w:rPr>
                <w:rFonts w:ascii="Arial" w:hAnsi="Arial" w:cs="Arial"/>
                <w:sz w:val="22"/>
              </w:rPr>
            </w:pPr>
            <w:r w:rsidRPr="00870570">
              <w:rPr>
                <w:rFonts w:ascii="Arial" w:hAnsi="Arial" w:cs="Arial"/>
                <w:sz w:val="22"/>
              </w:rPr>
              <w:t>Signature of Authorized Institutional Business Official</w:t>
            </w:r>
          </w:p>
        </w:tc>
      </w:tr>
    </w:tbl>
    <w:p w14:paraId="0C23CB4D" w14:textId="146BA581" w:rsidR="006B0989" w:rsidRPr="000D1D7B" w:rsidRDefault="007856BC" w:rsidP="006B0989">
      <w:pPr>
        <w:kinsoku w:val="0"/>
        <w:overflowPunct w:val="0"/>
        <w:autoSpaceDE w:val="0"/>
        <w:autoSpaceDN w:val="0"/>
        <w:adjustRightInd w:val="0"/>
        <w:spacing w:before="53" w:after="0" w:line="240" w:lineRule="auto"/>
        <w:ind w:left="220"/>
        <w:rPr>
          <w:rFonts w:ascii="Arial" w:hAnsi="Arial" w:cs="Arial"/>
          <w:spacing w:val="162"/>
          <w:w w:val="150"/>
        </w:rPr>
      </w:pPr>
      <w:r>
        <w:rPr>
          <w:rFonts w:ascii="Arial" w:hAnsi="Arial" w:cs="Arial"/>
          <w:spacing w:val="162"/>
          <w:w w:val="150"/>
          <w:u w:val="single"/>
        </w:rPr>
        <w:t xml:space="preserve"> </w:t>
      </w:r>
    </w:p>
    <w:p w14:paraId="543B03F1" w14:textId="77777777" w:rsidR="006B0989" w:rsidRPr="000D1D7B" w:rsidRDefault="006B0989" w:rsidP="006B0989">
      <w:pPr>
        <w:kinsoku w:val="0"/>
        <w:overflowPunct w:val="0"/>
        <w:autoSpaceDE w:val="0"/>
        <w:autoSpaceDN w:val="0"/>
        <w:adjustRightInd w:val="0"/>
        <w:spacing w:after="0" w:line="240" w:lineRule="auto"/>
        <w:rPr>
          <w:rFonts w:ascii="Arial" w:hAnsi="Arial" w:cs="Arial"/>
        </w:rPr>
      </w:pPr>
    </w:p>
    <w:p w14:paraId="77130C83" w14:textId="61932FA7" w:rsidR="006B0989" w:rsidRPr="000D1D7B" w:rsidRDefault="006B0989" w:rsidP="006B0989">
      <w:pPr>
        <w:kinsoku w:val="0"/>
        <w:overflowPunct w:val="0"/>
        <w:autoSpaceDE w:val="0"/>
        <w:autoSpaceDN w:val="0"/>
        <w:adjustRightInd w:val="0"/>
        <w:spacing w:before="53" w:after="0" w:line="240" w:lineRule="auto"/>
        <w:ind w:left="100" w:right="93"/>
        <w:rPr>
          <w:rFonts w:ascii="Arial" w:hAnsi="Arial" w:cs="Arial"/>
          <w:color w:val="000000"/>
        </w:rPr>
      </w:pPr>
      <w:r w:rsidRPr="000D1D7B">
        <w:rPr>
          <w:rFonts w:ascii="Arial" w:hAnsi="Arial" w:cs="Arial"/>
        </w:rPr>
        <w:t>The</w:t>
      </w:r>
      <w:r w:rsidRPr="000D1D7B">
        <w:rPr>
          <w:rFonts w:ascii="Arial" w:hAnsi="Arial" w:cs="Arial"/>
          <w:spacing w:val="-1"/>
        </w:rPr>
        <w:t xml:space="preserve"> </w:t>
      </w:r>
      <w:r w:rsidRPr="000D1D7B">
        <w:rPr>
          <w:rFonts w:ascii="Arial" w:hAnsi="Arial" w:cs="Arial"/>
        </w:rPr>
        <w:t>Signing</w:t>
      </w:r>
      <w:r w:rsidRPr="000D1D7B">
        <w:rPr>
          <w:rFonts w:ascii="Arial" w:hAnsi="Arial" w:cs="Arial"/>
          <w:spacing w:val="-1"/>
        </w:rPr>
        <w:t xml:space="preserve"> </w:t>
      </w:r>
      <w:r w:rsidRPr="000D1D7B">
        <w:rPr>
          <w:rFonts w:ascii="Arial" w:hAnsi="Arial" w:cs="Arial"/>
        </w:rPr>
        <w:t>Official</w:t>
      </w:r>
      <w:r w:rsidRPr="000D1D7B">
        <w:rPr>
          <w:rFonts w:ascii="Arial" w:hAnsi="Arial" w:cs="Arial"/>
          <w:spacing w:val="-2"/>
        </w:rPr>
        <w:t xml:space="preserve"> </w:t>
      </w:r>
      <w:r w:rsidRPr="000D1D7B">
        <w:rPr>
          <w:rFonts w:ascii="Arial" w:hAnsi="Arial" w:cs="Arial"/>
        </w:rPr>
        <w:t>(SO) has institutional authority</w:t>
      </w:r>
      <w:r w:rsidRPr="000D1D7B">
        <w:rPr>
          <w:rFonts w:ascii="Arial" w:hAnsi="Arial" w:cs="Arial"/>
          <w:spacing w:val="-4"/>
        </w:rPr>
        <w:t xml:space="preserve"> </w:t>
      </w:r>
      <w:r w:rsidRPr="000D1D7B">
        <w:rPr>
          <w:rFonts w:ascii="Arial" w:hAnsi="Arial" w:cs="Arial"/>
        </w:rPr>
        <w:t>to</w:t>
      </w:r>
      <w:r w:rsidRPr="000D1D7B">
        <w:rPr>
          <w:rFonts w:ascii="Arial" w:hAnsi="Arial" w:cs="Arial"/>
          <w:spacing w:val="-1"/>
        </w:rPr>
        <w:t xml:space="preserve"> </w:t>
      </w:r>
      <w:r w:rsidRPr="000D1D7B">
        <w:rPr>
          <w:rFonts w:ascii="Arial" w:hAnsi="Arial" w:cs="Arial"/>
        </w:rPr>
        <w:t>legally</w:t>
      </w:r>
      <w:r w:rsidRPr="000D1D7B">
        <w:rPr>
          <w:rFonts w:ascii="Arial" w:hAnsi="Arial" w:cs="Arial"/>
          <w:spacing w:val="-4"/>
        </w:rPr>
        <w:t xml:space="preserve"> </w:t>
      </w:r>
      <w:r w:rsidRPr="000D1D7B">
        <w:rPr>
          <w:rFonts w:ascii="Arial" w:hAnsi="Arial" w:cs="Arial"/>
        </w:rPr>
        <w:t>bind the institution</w:t>
      </w:r>
      <w:r w:rsidRPr="000D1D7B">
        <w:rPr>
          <w:rFonts w:ascii="Arial" w:hAnsi="Arial" w:cs="Arial"/>
          <w:spacing w:val="-1"/>
        </w:rPr>
        <w:t xml:space="preserve"> </w:t>
      </w:r>
      <w:r w:rsidRPr="000D1D7B">
        <w:rPr>
          <w:rFonts w:ascii="Arial" w:hAnsi="Arial" w:cs="Arial"/>
        </w:rPr>
        <w:t>in grants administration</w:t>
      </w:r>
      <w:r w:rsidRPr="000D1D7B">
        <w:rPr>
          <w:rFonts w:ascii="Arial" w:hAnsi="Arial" w:cs="Arial"/>
          <w:spacing w:val="-1"/>
        </w:rPr>
        <w:t xml:space="preserve"> </w:t>
      </w:r>
      <w:r w:rsidRPr="000D1D7B">
        <w:rPr>
          <w:rFonts w:ascii="Arial" w:hAnsi="Arial" w:cs="Arial"/>
        </w:rPr>
        <w:t>matters.</w:t>
      </w:r>
      <w:r w:rsidRPr="000D1D7B">
        <w:rPr>
          <w:rFonts w:ascii="Arial" w:hAnsi="Arial" w:cs="Arial"/>
          <w:spacing w:val="-1"/>
        </w:rPr>
        <w:t xml:space="preserve"> </w:t>
      </w:r>
      <w:r w:rsidRPr="000D1D7B">
        <w:rPr>
          <w:rFonts w:ascii="Arial" w:hAnsi="Arial" w:cs="Arial"/>
        </w:rPr>
        <w:t>The</w:t>
      </w:r>
      <w:r w:rsidRPr="000D1D7B">
        <w:rPr>
          <w:rFonts w:ascii="Arial" w:hAnsi="Arial" w:cs="Arial"/>
          <w:spacing w:val="-2"/>
        </w:rPr>
        <w:t xml:space="preserve"> </w:t>
      </w:r>
      <w:r w:rsidRPr="000D1D7B">
        <w:rPr>
          <w:rFonts w:ascii="Arial" w:hAnsi="Arial" w:cs="Arial"/>
        </w:rPr>
        <w:t>individual</w:t>
      </w:r>
      <w:r w:rsidRPr="000D1D7B">
        <w:rPr>
          <w:rFonts w:ascii="Arial" w:hAnsi="Arial" w:cs="Arial"/>
          <w:spacing w:val="-9"/>
        </w:rPr>
        <w:t xml:space="preserve"> </w:t>
      </w:r>
      <w:r w:rsidRPr="000D1D7B">
        <w:rPr>
          <w:rFonts w:ascii="Arial" w:hAnsi="Arial" w:cs="Arial"/>
        </w:rPr>
        <w:t>fulfilling</w:t>
      </w:r>
      <w:r w:rsidRPr="000D1D7B">
        <w:rPr>
          <w:rFonts w:ascii="Arial" w:hAnsi="Arial" w:cs="Arial"/>
          <w:spacing w:val="-11"/>
        </w:rPr>
        <w:t xml:space="preserve"> </w:t>
      </w:r>
      <w:r w:rsidRPr="000D1D7B">
        <w:rPr>
          <w:rFonts w:ascii="Arial" w:hAnsi="Arial" w:cs="Arial"/>
        </w:rPr>
        <w:t>this</w:t>
      </w:r>
      <w:r w:rsidRPr="000D1D7B">
        <w:rPr>
          <w:rFonts w:ascii="Arial" w:hAnsi="Arial" w:cs="Arial"/>
          <w:spacing w:val="-9"/>
        </w:rPr>
        <w:t xml:space="preserve"> </w:t>
      </w:r>
      <w:r w:rsidRPr="000D1D7B">
        <w:rPr>
          <w:rFonts w:ascii="Arial" w:hAnsi="Arial" w:cs="Arial"/>
        </w:rPr>
        <w:t>role</w:t>
      </w:r>
      <w:r w:rsidRPr="000D1D7B">
        <w:rPr>
          <w:rFonts w:ascii="Arial" w:hAnsi="Arial" w:cs="Arial"/>
          <w:spacing w:val="-11"/>
        </w:rPr>
        <w:t xml:space="preserve"> </w:t>
      </w:r>
      <w:r w:rsidRPr="000D1D7B">
        <w:rPr>
          <w:rFonts w:ascii="Arial" w:hAnsi="Arial" w:cs="Arial"/>
        </w:rPr>
        <w:t>may</w:t>
      </w:r>
      <w:r w:rsidRPr="000D1D7B">
        <w:rPr>
          <w:rFonts w:ascii="Arial" w:hAnsi="Arial" w:cs="Arial"/>
          <w:spacing w:val="-19"/>
        </w:rPr>
        <w:t xml:space="preserve"> </w:t>
      </w:r>
      <w:r w:rsidRPr="000D1D7B">
        <w:rPr>
          <w:rFonts w:ascii="Arial" w:hAnsi="Arial" w:cs="Arial"/>
        </w:rPr>
        <w:t>have</w:t>
      </w:r>
      <w:r w:rsidRPr="000D1D7B">
        <w:rPr>
          <w:rFonts w:ascii="Arial" w:hAnsi="Arial" w:cs="Arial"/>
          <w:spacing w:val="-8"/>
        </w:rPr>
        <w:t xml:space="preserve"> </w:t>
      </w:r>
      <w:r w:rsidRPr="000D1D7B">
        <w:rPr>
          <w:rFonts w:ascii="Arial" w:hAnsi="Arial" w:cs="Arial"/>
        </w:rPr>
        <w:t>any</w:t>
      </w:r>
      <w:r w:rsidRPr="000D1D7B">
        <w:rPr>
          <w:rFonts w:ascii="Arial" w:hAnsi="Arial" w:cs="Arial"/>
          <w:spacing w:val="-14"/>
        </w:rPr>
        <w:t xml:space="preserve"> </w:t>
      </w:r>
      <w:r w:rsidRPr="000D1D7B">
        <w:rPr>
          <w:rFonts w:ascii="Arial" w:hAnsi="Arial" w:cs="Arial"/>
        </w:rPr>
        <w:t>number</w:t>
      </w:r>
      <w:r w:rsidRPr="000D1D7B">
        <w:rPr>
          <w:rFonts w:ascii="Arial" w:hAnsi="Arial" w:cs="Arial"/>
          <w:spacing w:val="-9"/>
        </w:rPr>
        <w:t xml:space="preserve"> </w:t>
      </w:r>
      <w:r w:rsidRPr="000D1D7B">
        <w:rPr>
          <w:rFonts w:ascii="Arial" w:hAnsi="Arial" w:cs="Arial"/>
        </w:rPr>
        <w:t>of</w:t>
      </w:r>
      <w:r w:rsidRPr="000D1D7B">
        <w:rPr>
          <w:rFonts w:ascii="Arial" w:hAnsi="Arial" w:cs="Arial"/>
          <w:spacing w:val="-6"/>
        </w:rPr>
        <w:t xml:space="preserve"> </w:t>
      </w:r>
      <w:r w:rsidRPr="000D1D7B">
        <w:rPr>
          <w:rFonts w:ascii="Arial" w:hAnsi="Arial" w:cs="Arial"/>
        </w:rPr>
        <w:t>titles</w:t>
      </w:r>
      <w:r w:rsidRPr="000D1D7B">
        <w:rPr>
          <w:rFonts w:ascii="Arial" w:hAnsi="Arial" w:cs="Arial"/>
          <w:spacing w:val="-7"/>
        </w:rPr>
        <w:t xml:space="preserve"> </w:t>
      </w:r>
      <w:r w:rsidRPr="000D1D7B">
        <w:rPr>
          <w:rFonts w:ascii="Arial" w:hAnsi="Arial" w:cs="Arial"/>
        </w:rPr>
        <w:t>in</w:t>
      </w:r>
      <w:r w:rsidRPr="000D1D7B">
        <w:rPr>
          <w:rFonts w:ascii="Arial" w:hAnsi="Arial" w:cs="Arial"/>
          <w:spacing w:val="-13"/>
        </w:rPr>
        <w:t xml:space="preserve"> </w:t>
      </w:r>
      <w:r w:rsidRPr="000D1D7B">
        <w:rPr>
          <w:rFonts w:ascii="Arial" w:hAnsi="Arial" w:cs="Arial"/>
        </w:rPr>
        <w:t>the</w:t>
      </w:r>
      <w:r w:rsidRPr="000D1D7B">
        <w:rPr>
          <w:rFonts w:ascii="Arial" w:hAnsi="Arial" w:cs="Arial"/>
          <w:spacing w:val="-8"/>
        </w:rPr>
        <w:t xml:space="preserve"> </w:t>
      </w:r>
      <w:r w:rsidRPr="000D1D7B">
        <w:rPr>
          <w:rFonts w:ascii="Arial" w:hAnsi="Arial" w:cs="Arial"/>
        </w:rPr>
        <w:t>grantee</w:t>
      </w:r>
      <w:r w:rsidRPr="000D1D7B">
        <w:rPr>
          <w:rFonts w:ascii="Arial" w:hAnsi="Arial" w:cs="Arial"/>
          <w:spacing w:val="-10"/>
        </w:rPr>
        <w:t xml:space="preserve"> </w:t>
      </w:r>
      <w:r w:rsidRPr="000D1D7B">
        <w:rPr>
          <w:rFonts w:ascii="Arial" w:hAnsi="Arial" w:cs="Arial"/>
        </w:rPr>
        <w:t>organization.</w:t>
      </w:r>
      <w:r w:rsidRPr="000D1D7B">
        <w:rPr>
          <w:rFonts w:ascii="Arial" w:hAnsi="Arial" w:cs="Arial"/>
          <w:spacing w:val="-10"/>
        </w:rPr>
        <w:t xml:space="preserve"> </w:t>
      </w:r>
      <w:r w:rsidRPr="000D1D7B">
        <w:rPr>
          <w:rFonts w:ascii="Arial" w:hAnsi="Arial" w:cs="Arial"/>
        </w:rPr>
        <w:t>The</w:t>
      </w:r>
      <w:r w:rsidRPr="000D1D7B">
        <w:rPr>
          <w:rFonts w:ascii="Arial" w:hAnsi="Arial" w:cs="Arial"/>
          <w:spacing w:val="-11"/>
        </w:rPr>
        <w:t xml:space="preserve"> </w:t>
      </w:r>
      <w:r w:rsidRPr="000D1D7B">
        <w:rPr>
          <w:rFonts w:ascii="Arial" w:hAnsi="Arial" w:cs="Arial"/>
        </w:rPr>
        <w:t>label</w:t>
      </w:r>
      <w:r w:rsidRPr="000D1D7B">
        <w:rPr>
          <w:rFonts w:ascii="Arial" w:hAnsi="Arial" w:cs="Arial"/>
          <w:spacing w:val="-9"/>
        </w:rPr>
        <w:t xml:space="preserve"> </w:t>
      </w:r>
      <w:r w:rsidR="001665CF">
        <w:rPr>
          <w:rFonts w:ascii="Arial" w:hAnsi="Arial" w:cs="Arial"/>
        </w:rPr>
        <w:t>“</w:t>
      </w:r>
      <w:r w:rsidRPr="000D1D7B">
        <w:rPr>
          <w:rFonts w:ascii="Arial" w:hAnsi="Arial" w:cs="Arial"/>
        </w:rPr>
        <w:t>Signing</w:t>
      </w:r>
      <w:r w:rsidRPr="000D1D7B">
        <w:rPr>
          <w:rFonts w:ascii="Arial" w:hAnsi="Arial" w:cs="Arial"/>
          <w:spacing w:val="-8"/>
        </w:rPr>
        <w:t xml:space="preserve"> </w:t>
      </w:r>
      <w:r w:rsidRPr="000D1D7B">
        <w:rPr>
          <w:rFonts w:ascii="Arial" w:hAnsi="Arial" w:cs="Arial"/>
        </w:rPr>
        <w:t>Official</w:t>
      </w:r>
      <w:r w:rsidR="001665CF">
        <w:rPr>
          <w:rFonts w:ascii="Arial" w:hAnsi="Arial" w:cs="Arial"/>
        </w:rPr>
        <w:t>”</w:t>
      </w:r>
      <w:r w:rsidR="001665CF" w:rsidRPr="000D1D7B">
        <w:rPr>
          <w:rFonts w:ascii="Arial" w:hAnsi="Arial" w:cs="Arial"/>
          <w:spacing w:val="-9"/>
        </w:rPr>
        <w:t xml:space="preserve"> </w:t>
      </w:r>
      <w:r w:rsidRPr="000D1D7B">
        <w:rPr>
          <w:rFonts w:ascii="Arial" w:hAnsi="Arial" w:cs="Arial"/>
        </w:rPr>
        <w:t>is</w:t>
      </w:r>
      <w:r w:rsidRPr="000D1D7B">
        <w:rPr>
          <w:rFonts w:ascii="Arial" w:hAnsi="Arial" w:cs="Arial"/>
          <w:spacing w:val="-7"/>
        </w:rPr>
        <w:t xml:space="preserve"> </w:t>
      </w:r>
      <w:r w:rsidRPr="000D1D7B">
        <w:rPr>
          <w:rFonts w:ascii="Arial" w:hAnsi="Arial" w:cs="Arial"/>
        </w:rPr>
        <w:t>used</w:t>
      </w:r>
      <w:r w:rsidRPr="000D1D7B">
        <w:rPr>
          <w:rFonts w:ascii="Arial" w:hAnsi="Arial" w:cs="Arial"/>
          <w:spacing w:val="-11"/>
        </w:rPr>
        <w:t xml:space="preserve"> </w:t>
      </w:r>
      <w:r w:rsidRPr="000D1D7B">
        <w:rPr>
          <w:rFonts w:ascii="Arial" w:hAnsi="Arial" w:cs="Arial"/>
        </w:rPr>
        <w:t>in</w:t>
      </w:r>
      <w:r w:rsidRPr="000D1D7B">
        <w:rPr>
          <w:rFonts w:ascii="Arial" w:hAnsi="Arial" w:cs="Arial"/>
          <w:spacing w:val="-1"/>
        </w:rPr>
        <w:t xml:space="preserve"> </w:t>
      </w:r>
      <w:r w:rsidRPr="000D1D7B">
        <w:rPr>
          <w:rFonts w:ascii="Arial" w:hAnsi="Arial" w:cs="Arial"/>
        </w:rPr>
        <w:t>conjunction with</w:t>
      </w:r>
      <w:r w:rsidRPr="000D1D7B">
        <w:rPr>
          <w:rFonts w:ascii="Arial" w:hAnsi="Arial" w:cs="Arial"/>
          <w:spacing w:val="-1"/>
        </w:rPr>
        <w:t xml:space="preserve"> </w:t>
      </w:r>
      <w:r w:rsidRPr="000D1D7B">
        <w:rPr>
          <w:rFonts w:ascii="Arial" w:hAnsi="Arial" w:cs="Arial"/>
        </w:rPr>
        <w:t>the</w:t>
      </w:r>
      <w:r w:rsidRPr="000D1D7B">
        <w:rPr>
          <w:rFonts w:ascii="Arial" w:hAnsi="Arial" w:cs="Arial"/>
          <w:spacing w:val="-1"/>
        </w:rPr>
        <w:t xml:space="preserve"> </w:t>
      </w:r>
      <w:hyperlink r:id="rId23" w:anchor="IV1" w:history="1">
        <w:r w:rsidRPr="000D1D7B">
          <w:rPr>
            <w:rFonts w:ascii="Arial" w:hAnsi="Arial" w:cs="Arial"/>
            <w:color w:val="0000FF"/>
            <w:u w:val="single"/>
          </w:rPr>
          <w:t>eRA Commons</w:t>
        </w:r>
        <w:r w:rsidRPr="000D1D7B">
          <w:rPr>
            <w:rFonts w:ascii="Arial" w:hAnsi="Arial" w:cs="Arial"/>
            <w:color w:val="000000"/>
          </w:rPr>
          <w:t>.</w:t>
        </w:r>
      </w:hyperlink>
      <w:r w:rsidRPr="000D1D7B">
        <w:rPr>
          <w:rFonts w:ascii="Arial" w:hAnsi="Arial" w:cs="Arial"/>
          <w:color w:val="000000"/>
          <w:spacing w:val="-2"/>
        </w:rPr>
        <w:t xml:space="preserve"> </w:t>
      </w:r>
      <w:r w:rsidRPr="000D1D7B">
        <w:rPr>
          <w:rFonts w:ascii="Arial" w:hAnsi="Arial" w:cs="Arial"/>
          <w:color w:val="000000"/>
        </w:rPr>
        <w:t>For</w:t>
      </w:r>
      <w:r w:rsidRPr="000D1D7B">
        <w:rPr>
          <w:rFonts w:ascii="Arial" w:hAnsi="Arial" w:cs="Arial"/>
          <w:color w:val="000000"/>
          <w:spacing w:val="-2"/>
        </w:rPr>
        <w:t xml:space="preserve"> </w:t>
      </w:r>
      <w:r w:rsidRPr="000D1D7B">
        <w:rPr>
          <w:rFonts w:ascii="Arial" w:hAnsi="Arial" w:cs="Arial"/>
          <w:color w:val="000000"/>
        </w:rPr>
        <w:t>most</w:t>
      </w:r>
      <w:r w:rsidRPr="000D1D7B">
        <w:rPr>
          <w:rFonts w:ascii="Arial" w:hAnsi="Arial" w:cs="Arial"/>
          <w:color w:val="000000"/>
          <w:spacing w:val="-1"/>
        </w:rPr>
        <w:t xml:space="preserve"> </w:t>
      </w:r>
      <w:r w:rsidRPr="000D1D7B">
        <w:rPr>
          <w:rFonts w:ascii="Arial" w:hAnsi="Arial" w:cs="Arial"/>
          <w:color w:val="000000"/>
        </w:rPr>
        <w:t>institutions,</w:t>
      </w:r>
      <w:r w:rsidRPr="000D1D7B">
        <w:rPr>
          <w:rFonts w:ascii="Arial" w:hAnsi="Arial" w:cs="Arial"/>
          <w:color w:val="000000"/>
          <w:spacing w:val="-1"/>
        </w:rPr>
        <w:t xml:space="preserve"> </w:t>
      </w:r>
      <w:r w:rsidRPr="000D1D7B">
        <w:rPr>
          <w:rFonts w:ascii="Arial" w:hAnsi="Arial" w:cs="Arial"/>
          <w:color w:val="000000"/>
        </w:rPr>
        <w:t>the</w:t>
      </w:r>
      <w:r w:rsidRPr="000D1D7B">
        <w:rPr>
          <w:rFonts w:ascii="Arial" w:hAnsi="Arial" w:cs="Arial"/>
          <w:color w:val="000000"/>
          <w:spacing w:val="-1"/>
        </w:rPr>
        <w:t xml:space="preserve"> </w:t>
      </w:r>
      <w:r w:rsidRPr="000D1D7B">
        <w:rPr>
          <w:rFonts w:ascii="Arial" w:hAnsi="Arial" w:cs="Arial"/>
          <w:color w:val="000000"/>
        </w:rPr>
        <w:t>SO is located</w:t>
      </w:r>
      <w:r w:rsidRPr="000D1D7B">
        <w:rPr>
          <w:rFonts w:ascii="Arial" w:hAnsi="Arial" w:cs="Arial"/>
          <w:color w:val="000000"/>
          <w:spacing w:val="-1"/>
        </w:rPr>
        <w:t xml:space="preserve"> </w:t>
      </w:r>
      <w:r w:rsidRPr="000D1D7B">
        <w:rPr>
          <w:rFonts w:ascii="Arial" w:hAnsi="Arial" w:cs="Arial"/>
          <w:color w:val="000000"/>
        </w:rPr>
        <w:t>in</w:t>
      </w:r>
      <w:r w:rsidRPr="000D1D7B">
        <w:rPr>
          <w:rFonts w:ascii="Arial" w:hAnsi="Arial" w:cs="Arial"/>
          <w:color w:val="000000"/>
          <w:spacing w:val="-1"/>
        </w:rPr>
        <w:t xml:space="preserve"> </w:t>
      </w:r>
      <w:r w:rsidRPr="000D1D7B">
        <w:rPr>
          <w:rFonts w:ascii="Arial" w:hAnsi="Arial" w:cs="Arial"/>
          <w:color w:val="000000"/>
        </w:rPr>
        <w:t>its Office</w:t>
      </w:r>
      <w:r w:rsidRPr="000D1D7B">
        <w:rPr>
          <w:rFonts w:ascii="Arial" w:hAnsi="Arial" w:cs="Arial"/>
          <w:color w:val="000000"/>
          <w:spacing w:val="-1"/>
        </w:rPr>
        <w:t xml:space="preserve"> </w:t>
      </w:r>
      <w:r w:rsidRPr="000D1D7B">
        <w:rPr>
          <w:rFonts w:ascii="Arial" w:hAnsi="Arial" w:cs="Arial"/>
          <w:color w:val="000000"/>
        </w:rPr>
        <w:t>of</w:t>
      </w:r>
      <w:r w:rsidRPr="000D1D7B">
        <w:rPr>
          <w:rFonts w:ascii="Arial" w:hAnsi="Arial" w:cs="Arial"/>
          <w:color w:val="000000"/>
          <w:spacing w:val="-1"/>
        </w:rPr>
        <w:t xml:space="preserve"> </w:t>
      </w:r>
      <w:r w:rsidRPr="000D1D7B">
        <w:rPr>
          <w:rFonts w:ascii="Arial" w:hAnsi="Arial" w:cs="Arial"/>
          <w:color w:val="000000"/>
        </w:rPr>
        <w:t>Sponsored</w:t>
      </w:r>
      <w:r w:rsidRPr="000D1D7B">
        <w:rPr>
          <w:rFonts w:ascii="Arial" w:hAnsi="Arial" w:cs="Arial"/>
          <w:color w:val="000000"/>
          <w:spacing w:val="-2"/>
        </w:rPr>
        <w:t xml:space="preserve"> </w:t>
      </w:r>
      <w:r w:rsidRPr="000D1D7B">
        <w:rPr>
          <w:rFonts w:ascii="Arial" w:hAnsi="Arial" w:cs="Arial"/>
          <w:color w:val="000000"/>
        </w:rPr>
        <w:t>Research</w:t>
      </w:r>
      <w:r w:rsidRPr="000D1D7B">
        <w:rPr>
          <w:rFonts w:ascii="Arial" w:hAnsi="Arial" w:cs="Arial"/>
          <w:color w:val="000000"/>
          <w:spacing w:val="-1"/>
        </w:rPr>
        <w:t xml:space="preserve"> </w:t>
      </w:r>
      <w:r w:rsidRPr="000D1D7B">
        <w:rPr>
          <w:rFonts w:ascii="Arial" w:hAnsi="Arial" w:cs="Arial"/>
          <w:color w:val="000000"/>
        </w:rPr>
        <w:t>or equivalent.</w:t>
      </w:r>
    </w:p>
    <w:p w14:paraId="30D4073C" w14:textId="77777777" w:rsidR="006B0989" w:rsidRPr="000D1D7B" w:rsidRDefault="006B0989" w:rsidP="006B0989">
      <w:pPr>
        <w:kinsoku w:val="0"/>
        <w:overflowPunct w:val="0"/>
        <w:autoSpaceDE w:val="0"/>
        <w:autoSpaceDN w:val="0"/>
        <w:adjustRightInd w:val="0"/>
        <w:spacing w:before="74" w:after="0" w:line="240" w:lineRule="auto"/>
        <w:ind w:left="100"/>
        <w:rPr>
          <w:rFonts w:ascii="Arial" w:hAnsi="Arial" w:cs="Arial"/>
        </w:rPr>
      </w:pPr>
    </w:p>
    <w:p w14:paraId="2EC6E3C3" w14:textId="021DB89F" w:rsidR="005C0CA9" w:rsidRPr="000D1D7B" w:rsidRDefault="007856BC" w:rsidP="005C0CA9">
      <w:pPr>
        <w:kinsoku w:val="0"/>
        <w:overflowPunct w:val="0"/>
        <w:autoSpaceDE w:val="0"/>
        <w:autoSpaceDN w:val="0"/>
        <w:adjustRightInd w:val="0"/>
        <w:spacing w:after="0" w:line="369" w:lineRule="auto"/>
        <w:ind w:left="200" w:right="535"/>
        <w:rPr>
          <w:rFonts w:ascii="Arial" w:hAnsi="Arial" w:cs="Arial"/>
          <w:spacing w:val="80"/>
          <w:w w:val="150"/>
        </w:rPr>
      </w:pPr>
      <w:r>
        <w:rPr>
          <w:rFonts w:ascii="Arial" w:hAnsi="Arial" w:cs="Arial"/>
          <w:spacing w:val="80"/>
          <w:w w:val="150"/>
          <w:u w:val="single"/>
        </w:rPr>
        <w:t xml:space="preserve"> </w:t>
      </w:r>
    </w:p>
    <w:p w14:paraId="0F214EBA" w14:textId="77777777" w:rsidR="005C0CA9" w:rsidRPr="000D1D7B" w:rsidRDefault="005C0CA9" w:rsidP="005C0CA9">
      <w:pPr>
        <w:rPr>
          <w:rFonts w:ascii="Arial" w:hAnsi="Arial" w:cs="Arial"/>
        </w:rPr>
      </w:pPr>
    </w:p>
    <w:sectPr w:rsidR="005C0CA9" w:rsidRPr="000D1D7B" w:rsidSect="000D1D7B">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05837" w14:textId="77777777" w:rsidR="007F010E" w:rsidRDefault="007F010E" w:rsidP="00684CBF">
      <w:pPr>
        <w:spacing w:after="0" w:line="240" w:lineRule="auto"/>
      </w:pPr>
      <w:r>
        <w:separator/>
      </w:r>
    </w:p>
  </w:endnote>
  <w:endnote w:type="continuationSeparator" w:id="0">
    <w:p w14:paraId="0EEC3C55" w14:textId="77777777" w:rsidR="007F010E" w:rsidRDefault="007F010E" w:rsidP="00684CBF">
      <w:pPr>
        <w:spacing w:after="0" w:line="240" w:lineRule="auto"/>
      </w:pPr>
      <w:r>
        <w:continuationSeparator/>
      </w:r>
    </w:p>
  </w:endnote>
  <w:endnote w:type="continuationNotice" w:id="1">
    <w:p w14:paraId="21571759" w14:textId="77777777" w:rsidR="007F010E" w:rsidRDefault="007F01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36D4" w14:textId="67C3EB6D" w:rsidR="004B1CE7" w:rsidRPr="004B1CE7" w:rsidRDefault="004B1CE7">
    <w:pPr>
      <w:pStyle w:val="Footer"/>
    </w:pPr>
    <w:r w:rsidRPr="004B1CE7">
      <w:t xml:space="preserve">Version 2.0 – Updated </w:t>
    </w:r>
    <w:r w:rsidR="00F804F7" w:rsidRPr="004B1CE7">
      <w:t>2/21/202</w:t>
    </w:r>
    <w:r w:rsidR="00F804F7">
      <w:t>4.</w:t>
    </w:r>
  </w:p>
  <w:p w14:paraId="0BC3B5A6" w14:textId="77777777" w:rsidR="00784CF2" w:rsidRDefault="00784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3C22" w14:textId="77777777" w:rsidR="00684CBF" w:rsidRDefault="00684C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4747"/>
      <w:docPartObj>
        <w:docPartGallery w:val="Page Numbers (Bottom of Page)"/>
        <w:docPartUnique/>
      </w:docPartObj>
    </w:sdtPr>
    <w:sdtEndPr>
      <w:rPr>
        <w:noProof/>
      </w:rPr>
    </w:sdtEndPr>
    <w:sdtContent>
      <w:p w14:paraId="10094150" w14:textId="0A18812A" w:rsidR="00684CBF" w:rsidRDefault="00684C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860E5D" w14:textId="77777777" w:rsidR="00684CBF" w:rsidRDefault="00684C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8CD2" w14:textId="77777777" w:rsidR="00684CBF" w:rsidRDefault="00684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8C32E" w14:textId="77777777" w:rsidR="007F010E" w:rsidRDefault="007F010E" w:rsidP="00684CBF">
      <w:pPr>
        <w:spacing w:after="0" w:line="240" w:lineRule="auto"/>
      </w:pPr>
      <w:r>
        <w:separator/>
      </w:r>
    </w:p>
  </w:footnote>
  <w:footnote w:type="continuationSeparator" w:id="0">
    <w:p w14:paraId="43519ABE" w14:textId="77777777" w:rsidR="007F010E" w:rsidRDefault="007F010E" w:rsidP="00684CBF">
      <w:pPr>
        <w:spacing w:after="0" w:line="240" w:lineRule="auto"/>
      </w:pPr>
      <w:r>
        <w:continuationSeparator/>
      </w:r>
    </w:p>
  </w:footnote>
  <w:footnote w:type="continuationNotice" w:id="1">
    <w:p w14:paraId="1843A4F0" w14:textId="77777777" w:rsidR="007F010E" w:rsidRDefault="007F01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5636" w14:textId="77777777" w:rsidR="00784CF2" w:rsidRDefault="00784CF2">
    <w:pPr>
      <w:pStyle w:val="Header"/>
    </w:pPr>
  </w:p>
  <w:p w14:paraId="7604165A" w14:textId="77777777" w:rsidR="00784CF2" w:rsidRDefault="00784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ECAD" w14:textId="77777777" w:rsidR="00684CBF" w:rsidRDefault="00684C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A2F8" w14:textId="1ABEE0D5" w:rsidR="004B7E57" w:rsidRDefault="004B7E57">
    <w:pPr>
      <w:pStyle w:val="Header"/>
    </w:pPr>
  </w:p>
  <w:p w14:paraId="1584CB06" w14:textId="27C40D78" w:rsidR="00684CBF" w:rsidRDefault="004B7E57">
    <w:pPr>
      <w:pStyle w:val="Header"/>
    </w:pPr>
    <w:r>
      <w:rPr>
        <w:rFonts w:ascii="Arial" w:hAnsi="Arial" w:cs="Arial"/>
        <w:noProof/>
        <w:color w:val="000000"/>
      </w:rPr>
      <mc:AlternateContent>
        <mc:Choice Requires="wps">
          <w:drawing>
            <wp:anchor distT="0" distB="0" distL="114300" distR="114300" simplePos="0" relativeHeight="251658240" behindDoc="1" locked="0" layoutInCell="1" allowOverlap="1" wp14:anchorId="40671B9D" wp14:editId="4E46778F">
              <wp:simplePos x="0" y="0"/>
              <wp:positionH relativeFrom="column">
                <wp:posOffset>-112143</wp:posOffset>
              </wp:positionH>
              <wp:positionV relativeFrom="page">
                <wp:posOffset>1078301</wp:posOffset>
              </wp:positionV>
              <wp:extent cx="7202805" cy="7901293"/>
              <wp:effectExtent l="0" t="0" r="0" b="5080"/>
              <wp:wrapNone/>
              <wp:docPr id="4" name="Rectangle 4"/>
              <wp:cNvGraphicFramePr/>
              <a:graphic xmlns:a="http://schemas.openxmlformats.org/drawingml/2006/main">
                <a:graphicData uri="http://schemas.microsoft.com/office/word/2010/wordprocessingShape">
                  <wps:wsp>
                    <wps:cNvSpPr/>
                    <wps:spPr>
                      <a:xfrm>
                        <a:off x="0" y="0"/>
                        <a:ext cx="7202805" cy="790129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4D4A4" id="Rectangle 4" o:spid="_x0000_s1026" style="position:absolute;margin-left:-8.85pt;margin-top:84.9pt;width:567.15pt;height:62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" fillcolor="#f2f2f2 [3052]" stroked="f" strokeweight="1pt">
              <w10:wrap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2E36" w14:textId="77777777" w:rsidR="00684CBF" w:rsidRDefault="00684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2"/>
      <w:numFmt w:val="decimal"/>
      <w:lvlText w:val="%1."/>
      <w:lvlJc w:val="left"/>
      <w:pPr>
        <w:ind w:left="496" w:hanging="276"/>
      </w:pPr>
      <w:rPr>
        <w:rFonts w:ascii="Arial" w:hAnsi="Arial" w:cs="Arial"/>
        <w:b w:val="0"/>
        <w:bCs w:val="0"/>
        <w:i w:val="0"/>
        <w:iCs w:val="0"/>
        <w:spacing w:val="-4"/>
        <w:w w:val="98"/>
        <w:sz w:val="20"/>
        <w:szCs w:val="20"/>
      </w:rPr>
    </w:lvl>
    <w:lvl w:ilvl="1">
      <w:numFmt w:val="bullet"/>
      <w:lvlText w:val="•"/>
      <w:lvlJc w:val="left"/>
      <w:pPr>
        <w:ind w:left="1534" w:hanging="276"/>
      </w:pPr>
    </w:lvl>
    <w:lvl w:ilvl="2">
      <w:numFmt w:val="bullet"/>
      <w:lvlText w:val="•"/>
      <w:lvlJc w:val="left"/>
      <w:pPr>
        <w:ind w:left="2568" w:hanging="276"/>
      </w:pPr>
    </w:lvl>
    <w:lvl w:ilvl="3">
      <w:numFmt w:val="bullet"/>
      <w:lvlText w:val="•"/>
      <w:lvlJc w:val="left"/>
      <w:pPr>
        <w:ind w:left="3602" w:hanging="276"/>
      </w:pPr>
    </w:lvl>
    <w:lvl w:ilvl="4">
      <w:numFmt w:val="bullet"/>
      <w:lvlText w:val="•"/>
      <w:lvlJc w:val="left"/>
      <w:pPr>
        <w:ind w:left="4636" w:hanging="276"/>
      </w:pPr>
    </w:lvl>
    <w:lvl w:ilvl="5">
      <w:numFmt w:val="bullet"/>
      <w:lvlText w:val="•"/>
      <w:lvlJc w:val="left"/>
      <w:pPr>
        <w:ind w:left="5670" w:hanging="276"/>
      </w:pPr>
    </w:lvl>
    <w:lvl w:ilvl="6">
      <w:numFmt w:val="bullet"/>
      <w:lvlText w:val="•"/>
      <w:lvlJc w:val="left"/>
      <w:pPr>
        <w:ind w:left="6704" w:hanging="276"/>
      </w:pPr>
    </w:lvl>
    <w:lvl w:ilvl="7">
      <w:numFmt w:val="bullet"/>
      <w:lvlText w:val="•"/>
      <w:lvlJc w:val="left"/>
      <w:pPr>
        <w:ind w:left="7738" w:hanging="276"/>
      </w:pPr>
    </w:lvl>
    <w:lvl w:ilvl="8">
      <w:numFmt w:val="bullet"/>
      <w:lvlText w:val="•"/>
      <w:lvlJc w:val="left"/>
      <w:pPr>
        <w:ind w:left="8772" w:hanging="276"/>
      </w:pPr>
    </w:lvl>
  </w:abstractNum>
  <w:abstractNum w:abstractNumId="1" w15:restartNumberingAfterBreak="0">
    <w:nsid w:val="00976075"/>
    <w:multiLevelType w:val="hybridMultilevel"/>
    <w:tmpl w:val="50C04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325E6"/>
    <w:multiLevelType w:val="hybridMultilevel"/>
    <w:tmpl w:val="7214E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865BC"/>
    <w:multiLevelType w:val="hybridMultilevel"/>
    <w:tmpl w:val="FF7AA828"/>
    <w:lvl w:ilvl="0" w:tplc="22EC110A">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E2684"/>
    <w:multiLevelType w:val="hybridMultilevel"/>
    <w:tmpl w:val="507C3C48"/>
    <w:lvl w:ilvl="0" w:tplc="8FB490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FA1AEF"/>
    <w:multiLevelType w:val="hybridMultilevel"/>
    <w:tmpl w:val="C99C171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B63A9"/>
    <w:multiLevelType w:val="multilevel"/>
    <w:tmpl w:val="437C4D12"/>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EA5C41"/>
    <w:multiLevelType w:val="hybridMultilevel"/>
    <w:tmpl w:val="FD48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F5008"/>
    <w:multiLevelType w:val="hybridMultilevel"/>
    <w:tmpl w:val="BDCAA6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1D2172"/>
    <w:multiLevelType w:val="hybridMultilevel"/>
    <w:tmpl w:val="C0C6E2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5908281">
    <w:abstractNumId w:val="0"/>
  </w:num>
  <w:num w:numId="2" w16cid:durableId="59330339">
    <w:abstractNumId w:val="7"/>
  </w:num>
  <w:num w:numId="3" w16cid:durableId="219295912">
    <w:abstractNumId w:val="5"/>
  </w:num>
  <w:num w:numId="4" w16cid:durableId="1341003871">
    <w:abstractNumId w:val="2"/>
  </w:num>
  <w:num w:numId="5" w16cid:durableId="1002858130">
    <w:abstractNumId w:val="4"/>
  </w:num>
  <w:num w:numId="6" w16cid:durableId="2073380262">
    <w:abstractNumId w:val="1"/>
  </w:num>
  <w:num w:numId="7" w16cid:durableId="820003660">
    <w:abstractNumId w:val="8"/>
  </w:num>
  <w:num w:numId="8" w16cid:durableId="1780635995">
    <w:abstractNumId w:val="6"/>
  </w:num>
  <w:num w:numId="9" w16cid:durableId="837884494">
    <w:abstractNumId w:val="3"/>
  </w:num>
  <w:num w:numId="10" w16cid:durableId="1158032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CA9"/>
    <w:rsid w:val="00001574"/>
    <w:rsid w:val="000031EE"/>
    <w:rsid w:val="0000532D"/>
    <w:rsid w:val="00007094"/>
    <w:rsid w:val="00014AE4"/>
    <w:rsid w:val="00015EFF"/>
    <w:rsid w:val="00033F30"/>
    <w:rsid w:val="00034596"/>
    <w:rsid w:val="00044915"/>
    <w:rsid w:val="00044D6A"/>
    <w:rsid w:val="00051688"/>
    <w:rsid w:val="000552C1"/>
    <w:rsid w:val="000622E7"/>
    <w:rsid w:val="00063B02"/>
    <w:rsid w:val="000768CA"/>
    <w:rsid w:val="00077C50"/>
    <w:rsid w:val="00077D97"/>
    <w:rsid w:val="00084E2C"/>
    <w:rsid w:val="000930CF"/>
    <w:rsid w:val="000967AF"/>
    <w:rsid w:val="000A3952"/>
    <w:rsid w:val="000B0242"/>
    <w:rsid w:val="000B7FB2"/>
    <w:rsid w:val="000C3351"/>
    <w:rsid w:val="000C74AD"/>
    <w:rsid w:val="000D1D7B"/>
    <w:rsid w:val="000E3496"/>
    <w:rsid w:val="000E629F"/>
    <w:rsid w:val="000E7843"/>
    <w:rsid w:val="000E7DBF"/>
    <w:rsid w:val="0010161A"/>
    <w:rsid w:val="00116EDB"/>
    <w:rsid w:val="001226BE"/>
    <w:rsid w:val="001306E9"/>
    <w:rsid w:val="00146194"/>
    <w:rsid w:val="00146451"/>
    <w:rsid w:val="001665CF"/>
    <w:rsid w:val="001672AD"/>
    <w:rsid w:val="001722B0"/>
    <w:rsid w:val="00180CCF"/>
    <w:rsid w:val="00181B9C"/>
    <w:rsid w:val="0018238F"/>
    <w:rsid w:val="001954DB"/>
    <w:rsid w:val="001972A3"/>
    <w:rsid w:val="001B0BD3"/>
    <w:rsid w:val="001B2919"/>
    <w:rsid w:val="001B34B3"/>
    <w:rsid w:val="001B7F33"/>
    <w:rsid w:val="001C462B"/>
    <w:rsid w:val="001C76D9"/>
    <w:rsid w:val="001D47D4"/>
    <w:rsid w:val="001D5CC8"/>
    <w:rsid w:val="001E7A42"/>
    <w:rsid w:val="001F1455"/>
    <w:rsid w:val="001F2E39"/>
    <w:rsid w:val="00203189"/>
    <w:rsid w:val="00215BF9"/>
    <w:rsid w:val="00215E83"/>
    <w:rsid w:val="00221FA5"/>
    <w:rsid w:val="00225507"/>
    <w:rsid w:val="002313D7"/>
    <w:rsid w:val="0023735B"/>
    <w:rsid w:val="0023770D"/>
    <w:rsid w:val="0025762D"/>
    <w:rsid w:val="00262785"/>
    <w:rsid w:val="0026403E"/>
    <w:rsid w:val="00266033"/>
    <w:rsid w:val="002674F8"/>
    <w:rsid w:val="00270D90"/>
    <w:rsid w:val="0027259A"/>
    <w:rsid w:val="00273BD9"/>
    <w:rsid w:val="00276BCB"/>
    <w:rsid w:val="00277BF9"/>
    <w:rsid w:val="0028348E"/>
    <w:rsid w:val="00296C4E"/>
    <w:rsid w:val="002A2D19"/>
    <w:rsid w:val="002B128E"/>
    <w:rsid w:val="002B1565"/>
    <w:rsid w:val="002C4938"/>
    <w:rsid w:val="002E0A9D"/>
    <w:rsid w:val="002E2B82"/>
    <w:rsid w:val="002E3B4A"/>
    <w:rsid w:val="002E763D"/>
    <w:rsid w:val="002F39D3"/>
    <w:rsid w:val="002F4EB8"/>
    <w:rsid w:val="00315982"/>
    <w:rsid w:val="00317ABF"/>
    <w:rsid w:val="00326ACC"/>
    <w:rsid w:val="0034071C"/>
    <w:rsid w:val="00342E9D"/>
    <w:rsid w:val="0034654D"/>
    <w:rsid w:val="0035133A"/>
    <w:rsid w:val="00354660"/>
    <w:rsid w:val="00374884"/>
    <w:rsid w:val="003762C6"/>
    <w:rsid w:val="00380B9C"/>
    <w:rsid w:val="0038381C"/>
    <w:rsid w:val="00383963"/>
    <w:rsid w:val="00391AB5"/>
    <w:rsid w:val="003A2A10"/>
    <w:rsid w:val="003B2C0A"/>
    <w:rsid w:val="003C2DE7"/>
    <w:rsid w:val="003C4B66"/>
    <w:rsid w:val="003D0598"/>
    <w:rsid w:val="003D115B"/>
    <w:rsid w:val="003E0492"/>
    <w:rsid w:val="003E07A9"/>
    <w:rsid w:val="003E1AED"/>
    <w:rsid w:val="003E2D74"/>
    <w:rsid w:val="00420C6F"/>
    <w:rsid w:val="0044304E"/>
    <w:rsid w:val="004455C3"/>
    <w:rsid w:val="00451ABD"/>
    <w:rsid w:val="004608EC"/>
    <w:rsid w:val="004822F7"/>
    <w:rsid w:val="00482E67"/>
    <w:rsid w:val="00487931"/>
    <w:rsid w:val="00493BF9"/>
    <w:rsid w:val="00497D77"/>
    <w:rsid w:val="00497F83"/>
    <w:rsid w:val="004A1588"/>
    <w:rsid w:val="004A3CA7"/>
    <w:rsid w:val="004B1CE7"/>
    <w:rsid w:val="004B39D1"/>
    <w:rsid w:val="004B7E57"/>
    <w:rsid w:val="004C52B7"/>
    <w:rsid w:val="004C5F04"/>
    <w:rsid w:val="004D47D3"/>
    <w:rsid w:val="004D7049"/>
    <w:rsid w:val="004D7987"/>
    <w:rsid w:val="004D7D4C"/>
    <w:rsid w:val="004E07E0"/>
    <w:rsid w:val="004E4DA5"/>
    <w:rsid w:val="004F2043"/>
    <w:rsid w:val="004F7E86"/>
    <w:rsid w:val="00500E0B"/>
    <w:rsid w:val="00501BE2"/>
    <w:rsid w:val="005067A9"/>
    <w:rsid w:val="00513A89"/>
    <w:rsid w:val="0051429F"/>
    <w:rsid w:val="00515A38"/>
    <w:rsid w:val="005300B0"/>
    <w:rsid w:val="005319EF"/>
    <w:rsid w:val="005324E1"/>
    <w:rsid w:val="00533B9F"/>
    <w:rsid w:val="00560F98"/>
    <w:rsid w:val="00566ED3"/>
    <w:rsid w:val="00581461"/>
    <w:rsid w:val="00581762"/>
    <w:rsid w:val="0058515A"/>
    <w:rsid w:val="00585E98"/>
    <w:rsid w:val="00586ACD"/>
    <w:rsid w:val="0058726B"/>
    <w:rsid w:val="00591483"/>
    <w:rsid w:val="005B2198"/>
    <w:rsid w:val="005B3D9F"/>
    <w:rsid w:val="005C0CA9"/>
    <w:rsid w:val="005C718F"/>
    <w:rsid w:val="005D4CC1"/>
    <w:rsid w:val="005E04C8"/>
    <w:rsid w:val="005E2604"/>
    <w:rsid w:val="005E4A4D"/>
    <w:rsid w:val="005E7AB0"/>
    <w:rsid w:val="005F1DB4"/>
    <w:rsid w:val="005F7F06"/>
    <w:rsid w:val="006004B1"/>
    <w:rsid w:val="00601656"/>
    <w:rsid w:val="00606847"/>
    <w:rsid w:val="00610202"/>
    <w:rsid w:val="00614999"/>
    <w:rsid w:val="00631F83"/>
    <w:rsid w:val="00652D5C"/>
    <w:rsid w:val="00656B79"/>
    <w:rsid w:val="00666F7D"/>
    <w:rsid w:val="006717C5"/>
    <w:rsid w:val="0067330F"/>
    <w:rsid w:val="00684CBF"/>
    <w:rsid w:val="00687CEF"/>
    <w:rsid w:val="006B0989"/>
    <w:rsid w:val="006B5E3F"/>
    <w:rsid w:val="006B72CB"/>
    <w:rsid w:val="006E313D"/>
    <w:rsid w:val="00704AB0"/>
    <w:rsid w:val="007203A6"/>
    <w:rsid w:val="0072086D"/>
    <w:rsid w:val="00724FDB"/>
    <w:rsid w:val="00726A49"/>
    <w:rsid w:val="007275FF"/>
    <w:rsid w:val="00735CEC"/>
    <w:rsid w:val="0074049A"/>
    <w:rsid w:val="00741BD9"/>
    <w:rsid w:val="0074343C"/>
    <w:rsid w:val="007460FA"/>
    <w:rsid w:val="007468EE"/>
    <w:rsid w:val="00751347"/>
    <w:rsid w:val="007532B8"/>
    <w:rsid w:val="007548E0"/>
    <w:rsid w:val="00760978"/>
    <w:rsid w:val="00773426"/>
    <w:rsid w:val="0077480F"/>
    <w:rsid w:val="00776E67"/>
    <w:rsid w:val="00784CF2"/>
    <w:rsid w:val="007856BC"/>
    <w:rsid w:val="00791EB1"/>
    <w:rsid w:val="00794A5F"/>
    <w:rsid w:val="00794C7B"/>
    <w:rsid w:val="007A0FD2"/>
    <w:rsid w:val="007A2CDD"/>
    <w:rsid w:val="007A4147"/>
    <w:rsid w:val="007D00AA"/>
    <w:rsid w:val="007D59DC"/>
    <w:rsid w:val="007E040C"/>
    <w:rsid w:val="007E2006"/>
    <w:rsid w:val="007E7D4C"/>
    <w:rsid w:val="007F010E"/>
    <w:rsid w:val="00800105"/>
    <w:rsid w:val="008003DE"/>
    <w:rsid w:val="00805848"/>
    <w:rsid w:val="00810B7A"/>
    <w:rsid w:val="00822786"/>
    <w:rsid w:val="008230E0"/>
    <w:rsid w:val="0082544D"/>
    <w:rsid w:val="00832F18"/>
    <w:rsid w:val="008337F3"/>
    <w:rsid w:val="008467B6"/>
    <w:rsid w:val="0085142E"/>
    <w:rsid w:val="00853B81"/>
    <w:rsid w:val="00855257"/>
    <w:rsid w:val="00867DE9"/>
    <w:rsid w:val="008766CA"/>
    <w:rsid w:val="00877022"/>
    <w:rsid w:val="00877EF4"/>
    <w:rsid w:val="00883D2E"/>
    <w:rsid w:val="0088658F"/>
    <w:rsid w:val="00890174"/>
    <w:rsid w:val="008A4847"/>
    <w:rsid w:val="008A518B"/>
    <w:rsid w:val="008A6C28"/>
    <w:rsid w:val="008B59F4"/>
    <w:rsid w:val="008B7433"/>
    <w:rsid w:val="008B7DC4"/>
    <w:rsid w:val="008C1038"/>
    <w:rsid w:val="008C3747"/>
    <w:rsid w:val="008D5FEB"/>
    <w:rsid w:val="008E0BED"/>
    <w:rsid w:val="008E12DF"/>
    <w:rsid w:val="00906A55"/>
    <w:rsid w:val="00910560"/>
    <w:rsid w:val="009176F8"/>
    <w:rsid w:val="00922703"/>
    <w:rsid w:val="00927095"/>
    <w:rsid w:val="009349A9"/>
    <w:rsid w:val="0094426C"/>
    <w:rsid w:val="00951401"/>
    <w:rsid w:val="0096404D"/>
    <w:rsid w:val="0096666A"/>
    <w:rsid w:val="009757B0"/>
    <w:rsid w:val="00984A2D"/>
    <w:rsid w:val="00992438"/>
    <w:rsid w:val="00992E48"/>
    <w:rsid w:val="00992FF5"/>
    <w:rsid w:val="009A32D7"/>
    <w:rsid w:val="009A3540"/>
    <w:rsid w:val="009C0411"/>
    <w:rsid w:val="009C1B6F"/>
    <w:rsid w:val="009D3F81"/>
    <w:rsid w:val="009E5B6E"/>
    <w:rsid w:val="009E693B"/>
    <w:rsid w:val="00A00C6B"/>
    <w:rsid w:val="00A039A4"/>
    <w:rsid w:val="00A03DF5"/>
    <w:rsid w:val="00A233D3"/>
    <w:rsid w:val="00A40F18"/>
    <w:rsid w:val="00A51EE3"/>
    <w:rsid w:val="00A5466B"/>
    <w:rsid w:val="00A56601"/>
    <w:rsid w:val="00A70F4C"/>
    <w:rsid w:val="00A72813"/>
    <w:rsid w:val="00A93EE8"/>
    <w:rsid w:val="00A94CF5"/>
    <w:rsid w:val="00A94F5F"/>
    <w:rsid w:val="00A96BA0"/>
    <w:rsid w:val="00AA4607"/>
    <w:rsid w:val="00AA55B0"/>
    <w:rsid w:val="00AB03E8"/>
    <w:rsid w:val="00AB2C3D"/>
    <w:rsid w:val="00AB312F"/>
    <w:rsid w:val="00AB41A3"/>
    <w:rsid w:val="00AB70C8"/>
    <w:rsid w:val="00AC0BED"/>
    <w:rsid w:val="00AD5FE8"/>
    <w:rsid w:val="00AD6B16"/>
    <w:rsid w:val="00AD6F7D"/>
    <w:rsid w:val="00ADE55F"/>
    <w:rsid w:val="00AE2314"/>
    <w:rsid w:val="00AF2CE7"/>
    <w:rsid w:val="00B0161C"/>
    <w:rsid w:val="00B024B1"/>
    <w:rsid w:val="00B025DA"/>
    <w:rsid w:val="00B16519"/>
    <w:rsid w:val="00B17F90"/>
    <w:rsid w:val="00B207B2"/>
    <w:rsid w:val="00B21E0B"/>
    <w:rsid w:val="00B44F3C"/>
    <w:rsid w:val="00B50141"/>
    <w:rsid w:val="00B51DF0"/>
    <w:rsid w:val="00B524DF"/>
    <w:rsid w:val="00B56CF9"/>
    <w:rsid w:val="00B62025"/>
    <w:rsid w:val="00B62654"/>
    <w:rsid w:val="00B70CDF"/>
    <w:rsid w:val="00B84F09"/>
    <w:rsid w:val="00BA33C0"/>
    <w:rsid w:val="00BB56C8"/>
    <w:rsid w:val="00BB7F6A"/>
    <w:rsid w:val="00BC3972"/>
    <w:rsid w:val="00BC776A"/>
    <w:rsid w:val="00BD5E0D"/>
    <w:rsid w:val="00BD7242"/>
    <w:rsid w:val="00BD7975"/>
    <w:rsid w:val="00BE5199"/>
    <w:rsid w:val="00BE74F5"/>
    <w:rsid w:val="00BF13D1"/>
    <w:rsid w:val="00BF2682"/>
    <w:rsid w:val="00BF2AE6"/>
    <w:rsid w:val="00BF3A57"/>
    <w:rsid w:val="00C15531"/>
    <w:rsid w:val="00C17DB1"/>
    <w:rsid w:val="00C26751"/>
    <w:rsid w:val="00C26BA2"/>
    <w:rsid w:val="00C30D30"/>
    <w:rsid w:val="00C4607A"/>
    <w:rsid w:val="00C520AD"/>
    <w:rsid w:val="00C52E03"/>
    <w:rsid w:val="00C61570"/>
    <w:rsid w:val="00C62E08"/>
    <w:rsid w:val="00C64B04"/>
    <w:rsid w:val="00C7001E"/>
    <w:rsid w:val="00C92127"/>
    <w:rsid w:val="00C92D97"/>
    <w:rsid w:val="00C94A0B"/>
    <w:rsid w:val="00CA3E60"/>
    <w:rsid w:val="00CB598D"/>
    <w:rsid w:val="00CB7A11"/>
    <w:rsid w:val="00CB7C90"/>
    <w:rsid w:val="00CC39FE"/>
    <w:rsid w:val="00CC6C47"/>
    <w:rsid w:val="00CC751E"/>
    <w:rsid w:val="00CC75A7"/>
    <w:rsid w:val="00CD3EE8"/>
    <w:rsid w:val="00CD495D"/>
    <w:rsid w:val="00CD68B5"/>
    <w:rsid w:val="00CE5956"/>
    <w:rsid w:val="00CE7065"/>
    <w:rsid w:val="00CF3436"/>
    <w:rsid w:val="00CF425D"/>
    <w:rsid w:val="00CF652D"/>
    <w:rsid w:val="00D03467"/>
    <w:rsid w:val="00D04561"/>
    <w:rsid w:val="00D07567"/>
    <w:rsid w:val="00D228B5"/>
    <w:rsid w:val="00D26350"/>
    <w:rsid w:val="00D331D0"/>
    <w:rsid w:val="00D44732"/>
    <w:rsid w:val="00D5173C"/>
    <w:rsid w:val="00D52D7E"/>
    <w:rsid w:val="00D535B9"/>
    <w:rsid w:val="00D56BD9"/>
    <w:rsid w:val="00D61AAE"/>
    <w:rsid w:val="00D61F4C"/>
    <w:rsid w:val="00D622A8"/>
    <w:rsid w:val="00D7339C"/>
    <w:rsid w:val="00D73E98"/>
    <w:rsid w:val="00D844C6"/>
    <w:rsid w:val="00D86930"/>
    <w:rsid w:val="00DA0B5C"/>
    <w:rsid w:val="00DA4E02"/>
    <w:rsid w:val="00DB4D7C"/>
    <w:rsid w:val="00DB5910"/>
    <w:rsid w:val="00DC5955"/>
    <w:rsid w:val="00DE1A32"/>
    <w:rsid w:val="00DE1A94"/>
    <w:rsid w:val="00DF1519"/>
    <w:rsid w:val="00E024DD"/>
    <w:rsid w:val="00E03E2D"/>
    <w:rsid w:val="00E062D9"/>
    <w:rsid w:val="00E070CE"/>
    <w:rsid w:val="00E14406"/>
    <w:rsid w:val="00E14B6D"/>
    <w:rsid w:val="00E14EF2"/>
    <w:rsid w:val="00E158C1"/>
    <w:rsid w:val="00E1684A"/>
    <w:rsid w:val="00E22EFB"/>
    <w:rsid w:val="00E24808"/>
    <w:rsid w:val="00E27927"/>
    <w:rsid w:val="00E33CCC"/>
    <w:rsid w:val="00E34840"/>
    <w:rsid w:val="00E42900"/>
    <w:rsid w:val="00E44BC4"/>
    <w:rsid w:val="00E46FD2"/>
    <w:rsid w:val="00E501FE"/>
    <w:rsid w:val="00E729D5"/>
    <w:rsid w:val="00E74E9C"/>
    <w:rsid w:val="00E75DA4"/>
    <w:rsid w:val="00E7715A"/>
    <w:rsid w:val="00E77230"/>
    <w:rsid w:val="00E776AE"/>
    <w:rsid w:val="00E81F92"/>
    <w:rsid w:val="00E961C9"/>
    <w:rsid w:val="00EA6008"/>
    <w:rsid w:val="00EA7905"/>
    <w:rsid w:val="00EB063B"/>
    <w:rsid w:val="00EC14BA"/>
    <w:rsid w:val="00EC1F8D"/>
    <w:rsid w:val="00EC2AA9"/>
    <w:rsid w:val="00EC7313"/>
    <w:rsid w:val="00EC7ED3"/>
    <w:rsid w:val="00ED29C7"/>
    <w:rsid w:val="00ED55BB"/>
    <w:rsid w:val="00ED7B8F"/>
    <w:rsid w:val="00EE28D2"/>
    <w:rsid w:val="00EF266D"/>
    <w:rsid w:val="00EF39DF"/>
    <w:rsid w:val="00EF670F"/>
    <w:rsid w:val="00F11DFF"/>
    <w:rsid w:val="00F23836"/>
    <w:rsid w:val="00F23AF3"/>
    <w:rsid w:val="00F31B3D"/>
    <w:rsid w:val="00F36D5E"/>
    <w:rsid w:val="00F41FF1"/>
    <w:rsid w:val="00F43177"/>
    <w:rsid w:val="00F46965"/>
    <w:rsid w:val="00F46A9D"/>
    <w:rsid w:val="00F674CE"/>
    <w:rsid w:val="00F8002D"/>
    <w:rsid w:val="00F804F7"/>
    <w:rsid w:val="00F811F1"/>
    <w:rsid w:val="00F949EB"/>
    <w:rsid w:val="00FA719F"/>
    <w:rsid w:val="00FB0F0A"/>
    <w:rsid w:val="00FC58C9"/>
    <w:rsid w:val="00FC5FB7"/>
    <w:rsid w:val="00FC6BB4"/>
    <w:rsid w:val="00FD6163"/>
    <w:rsid w:val="00FE5E9F"/>
    <w:rsid w:val="00FE6200"/>
    <w:rsid w:val="00FF70B4"/>
    <w:rsid w:val="066353FA"/>
    <w:rsid w:val="08BE73C7"/>
    <w:rsid w:val="0A297823"/>
    <w:rsid w:val="0B710396"/>
    <w:rsid w:val="146C5212"/>
    <w:rsid w:val="1BA06F4E"/>
    <w:rsid w:val="2FC7F0F7"/>
    <w:rsid w:val="373D3F22"/>
    <w:rsid w:val="384796E0"/>
    <w:rsid w:val="44C93CBE"/>
    <w:rsid w:val="48C9DFAB"/>
    <w:rsid w:val="4D07FB78"/>
    <w:rsid w:val="56D7DB42"/>
    <w:rsid w:val="744DF687"/>
    <w:rsid w:val="757E967B"/>
    <w:rsid w:val="78DFE0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32E99"/>
  <w15:chartTrackingRefBased/>
  <w15:docId w15:val="{0E4A3564-2566-43C6-9689-197DA003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785"/>
  </w:style>
  <w:style w:type="paragraph" w:styleId="Heading1">
    <w:name w:val="heading 1"/>
    <w:basedOn w:val="Normal"/>
    <w:next w:val="Normal"/>
    <w:link w:val="Heading1Char"/>
    <w:uiPriority w:val="9"/>
    <w:qFormat/>
    <w:rsid w:val="000D1D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1D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E26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0CA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B7A11"/>
    <w:rPr>
      <w:color w:val="0563C1" w:themeColor="hyperlink"/>
      <w:u w:val="single"/>
    </w:rPr>
  </w:style>
  <w:style w:type="character" w:styleId="UnresolvedMention">
    <w:name w:val="Unresolved Mention"/>
    <w:basedOn w:val="DefaultParagraphFont"/>
    <w:uiPriority w:val="99"/>
    <w:semiHidden/>
    <w:unhideWhenUsed/>
    <w:rsid w:val="00CB7A11"/>
    <w:rPr>
      <w:color w:val="605E5C"/>
      <w:shd w:val="clear" w:color="auto" w:fill="E1DFDD"/>
    </w:rPr>
  </w:style>
  <w:style w:type="paragraph" w:styleId="Header">
    <w:name w:val="header"/>
    <w:basedOn w:val="Normal"/>
    <w:link w:val="HeaderChar"/>
    <w:uiPriority w:val="99"/>
    <w:unhideWhenUsed/>
    <w:rsid w:val="00684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CBF"/>
  </w:style>
  <w:style w:type="paragraph" w:styleId="Footer">
    <w:name w:val="footer"/>
    <w:basedOn w:val="Normal"/>
    <w:link w:val="FooterChar"/>
    <w:uiPriority w:val="99"/>
    <w:unhideWhenUsed/>
    <w:rsid w:val="00684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CBF"/>
  </w:style>
  <w:style w:type="paragraph" w:styleId="Revision">
    <w:name w:val="Revision"/>
    <w:hidden/>
    <w:uiPriority w:val="99"/>
    <w:semiHidden/>
    <w:rsid w:val="00D86930"/>
    <w:pPr>
      <w:spacing w:after="0" w:line="240" w:lineRule="auto"/>
    </w:pPr>
  </w:style>
  <w:style w:type="character" w:styleId="CommentReference">
    <w:name w:val="annotation reference"/>
    <w:basedOn w:val="DefaultParagraphFont"/>
    <w:uiPriority w:val="99"/>
    <w:semiHidden/>
    <w:unhideWhenUsed/>
    <w:rsid w:val="00D86930"/>
    <w:rPr>
      <w:sz w:val="16"/>
      <w:szCs w:val="16"/>
    </w:rPr>
  </w:style>
  <w:style w:type="paragraph" w:styleId="CommentText">
    <w:name w:val="annotation text"/>
    <w:basedOn w:val="Normal"/>
    <w:link w:val="CommentTextChar"/>
    <w:uiPriority w:val="99"/>
    <w:unhideWhenUsed/>
    <w:rsid w:val="00D86930"/>
    <w:pPr>
      <w:spacing w:line="240" w:lineRule="auto"/>
    </w:pPr>
    <w:rPr>
      <w:sz w:val="20"/>
      <w:szCs w:val="20"/>
    </w:rPr>
  </w:style>
  <w:style w:type="character" w:customStyle="1" w:styleId="CommentTextChar">
    <w:name w:val="Comment Text Char"/>
    <w:basedOn w:val="DefaultParagraphFont"/>
    <w:link w:val="CommentText"/>
    <w:uiPriority w:val="99"/>
    <w:rsid w:val="00D86930"/>
    <w:rPr>
      <w:sz w:val="20"/>
      <w:szCs w:val="20"/>
    </w:rPr>
  </w:style>
  <w:style w:type="paragraph" w:styleId="CommentSubject">
    <w:name w:val="annotation subject"/>
    <w:basedOn w:val="CommentText"/>
    <w:next w:val="CommentText"/>
    <w:link w:val="CommentSubjectChar"/>
    <w:uiPriority w:val="99"/>
    <w:semiHidden/>
    <w:unhideWhenUsed/>
    <w:rsid w:val="00D86930"/>
    <w:rPr>
      <w:b/>
      <w:bCs/>
    </w:rPr>
  </w:style>
  <w:style w:type="character" w:customStyle="1" w:styleId="CommentSubjectChar">
    <w:name w:val="Comment Subject Char"/>
    <w:basedOn w:val="CommentTextChar"/>
    <w:link w:val="CommentSubject"/>
    <w:uiPriority w:val="99"/>
    <w:semiHidden/>
    <w:rsid w:val="00D86930"/>
    <w:rPr>
      <w:b/>
      <w:bCs/>
      <w:sz w:val="20"/>
      <w:szCs w:val="20"/>
    </w:rPr>
  </w:style>
  <w:style w:type="character" w:customStyle="1" w:styleId="Heading3Char">
    <w:name w:val="Heading 3 Char"/>
    <w:basedOn w:val="DefaultParagraphFont"/>
    <w:link w:val="Heading3"/>
    <w:uiPriority w:val="9"/>
    <w:rsid w:val="005E2604"/>
    <w:rPr>
      <w:rFonts w:ascii="Times New Roman" w:eastAsia="Times New Roman" w:hAnsi="Times New Roman" w:cs="Times New Roman"/>
      <w:b/>
      <w:bCs/>
      <w:sz w:val="27"/>
      <w:szCs w:val="27"/>
    </w:rPr>
  </w:style>
  <w:style w:type="paragraph" w:styleId="NormalWeb">
    <w:name w:val="Normal (Web)"/>
    <w:basedOn w:val="Normal"/>
    <w:uiPriority w:val="99"/>
    <w:unhideWhenUsed/>
    <w:rsid w:val="005E26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D1D7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D1D7B"/>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0D1D7B"/>
    <w:pPr>
      <w:outlineLvl w:val="9"/>
    </w:pPr>
  </w:style>
  <w:style w:type="paragraph" w:styleId="TOC1">
    <w:name w:val="toc 1"/>
    <w:basedOn w:val="Normal"/>
    <w:next w:val="Normal"/>
    <w:autoRedefine/>
    <w:uiPriority w:val="39"/>
    <w:unhideWhenUsed/>
    <w:rsid w:val="000D1D7B"/>
    <w:pPr>
      <w:spacing w:after="100"/>
    </w:pPr>
  </w:style>
  <w:style w:type="paragraph" w:styleId="TOC2">
    <w:name w:val="toc 2"/>
    <w:basedOn w:val="Normal"/>
    <w:next w:val="Normal"/>
    <w:autoRedefine/>
    <w:uiPriority w:val="39"/>
    <w:unhideWhenUsed/>
    <w:rsid w:val="000D1D7B"/>
    <w:pPr>
      <w:spacing w:after="100"/>
      <w:ind w:left="220"/>
    </w:pPr>
  </w:style>
  <w:style w:type="paragraph" w:customStyle="1" w:styleId="Labels">
    <w:name w:val="Labels"/>
    <w:basedOn w:val="Normal"/>
    <w:qFormat/>
    <w:rsid w:val="00AE2314"/>
    <w:pPr>
      <w:spacing w:after="0"/>
    </w:pPr>
    <w:rPr>
      <w:sz w:val="18"/>
    </w:rPr>
  </w:style>
  <w:style w:type="table" w:styleId="TableGrid">
    <w:name w:val="Table Grid"/>
    <w:basedOn w:val="TableNormal"/>
    <w:uiPriority w:val="39"/>
    <w:rsid w:val="00784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CF2"/>
    <w:pPr>
      <w:spacing w:after="0" w:line="240" w:lineRule="auto"/>
      <w:ind w:left="720"/>
      <w:contextualSpacing/>
    </w:pPr>
    <w:rPr>
      <w:rFonts w:ascii="Times New Roman" w:eastAsiaTheme="minorEastAsia" w:hAnsi="Times New Roman" w:cs="Times New Roman"/>
      <w:sz w:val="24"/>
      <w:szCs w:val="24"/>
    </w:rPr>
  </w:style>
  <w:style w:type="character" w:styleId="Emphasis">
    <w:name w:val="Emphasis"/>
    <w:basedOn w:val="DefaultParagraphFont"/>
    <w:uiPriority w:val="20"/>
    <w:qFormat/>
    <w:rsid w:val="00784CF2"/>
    <w:rPr>
      <w:rFonts w:asciiTheme="minorHAnsi" w:hAnsiTheme="minorHAnsi"/>
      <w:b w:val="0"/>
      <w:i w:val="0"/>
      <w:iCs/>
      <w:caps w:val="0"/>
      <w:smallCaps w:val="0"/>
    </w:rPr>
  </w:style>
  <w:style w:type="paragraph" w:customStyle="1" w:styleId="Field">
    <w:name w:val="Field"/>
    <w:basedOn w:val="Normal"/>
    <w:qFormat/>
    <w:rsid w:val="00784CF2"/>
    <w:pPr>
      <w:spacing w:after="0" w:line="216" w:lineRule="auto"/>
    </w:pPr>
    <w:rPr>
      <w:i/>
      <w:sz w:val="16"/>
    </w:rPr>
  </w:style>
  <w:style w:type="paragraph" w:styleId="NoSpacing">
    <w:name w:val="No Spacing"/>
    <w:uiPriority w:val="1"/>
    <w:qFormat/>
    <w:rsid w:val="00784CF2"/>
    <w:pPr>
      <w:spacing w:after="0" w:line="240" w:lineRule="auto"/>
    </w:pPr>
  </w:style>
  <w:style w:type="table" w:customStyle="1" w:styleId="OfficeHours">
    <w:name w:val="Office Hours"/>
    <w:basedOn w:val="TableNormal"/>
    <w:uiPriority w:val="99"/>
    <w:rsid w:val="00784CF2"/>
    <w:pPr>
      <w:spacing w:after="0" w:line="240" w:lineRule="auto"/>
    </w:pPr>
    <w:tblPr>
      <w:tblCellMar>
        <w:left w:w="216" w:type="dxa"/>
        <w:right w:w="216" w:type="dxa"/>
      </w:tblCellMar>
    </w:tblPr>
    <w:tcPr>
      <w:vAlign w:val="bottom"/>
    </w:tcPr>
    <w:tblStylePr w:type="firstRow">
      <w:pPr>
        <w:jc w:val="center"/>
      </w:pPr>
      <w:rPr>
        <w:b/>
      </w:rPr>
      <w:tblPr/>
      <w:tcPr>
        <w:vAlign w:val="top"/>
      </w:tcPr>
    </w:tblStylePr>
  </w:style>
  <w:style w:type="character" w:styleId="FollowedHyperlink">
    <w:name w:val="FollowedHyperlink"/>
    <w:basedOn w:val="DefaultParagraphFont"/>
    <w:uiPriority w:val="99"/>
    <w:semiHidden/>
    <w:unhideWhenUsed/>
    <w:rsid w:val="00A546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85255">
      <w:bodyDiv w:val="1"/>
      <w:marLeft w:val="0"/>
      <w:marRight w:val="0"/>
      <w:marTop w:val="0"/>
      <w:marBottom w:val="0"/>
      <w:divBdr>
        <w:top w:val="none" w:sz="0" w:space="0" w:color="auto"/>
        <w:left w:val="none" w:sz="0" w:space="0" w:color="auto"/>
        <w:bottom w:val="none" w:sz="0" w:space="0" w:color="auto"/>
        <w:right w:val="none" w:sz="0" w:space="0" w:color="auto"/>
      </w:divBdr>
    </w:div>
    <w:div w:id="113548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pmecfs@rti.org" TargetMode="External"/><Relationship Id="rId18" Type="http://schemas.openxmlformats.org/officeDocument/2006/relationships/hyperlink" Target="https://sharing.nih.gov/data-management-and-sharing-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mapmecfs@rti.org" TargetMode="External"/><Relationship Id="rId17" Type="http://schemas.openxmlformats.org/officeDocument/2006/relationships/hyperlink" Target="mailto:mapmecfs@rti.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ommondataelements.ninds.nih.gov/Myalgic%20Encephalomyelitis/Chronic%20Fatigue%20Syndrome" TargetMode="External"/><Relationship Id="rId20" Type="http://schemas.openxmlformats.org/officeDocument/2006/relationships/hyperlink" Target="https://www.mapmecfs.org/user/login"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pmecfs.org"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mapmecfs@rti.org" TargetMode="External"/><Relationship Id="rId23" Type="http://schemas.openxmlformats.org/officeDocument/2006/relationships/hyperlink" Target="https://era.nih.gov/commons/faq_commons.cfm"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mapMECFS.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pmecfs.org/user/register" TargetMode="Externa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b516ab0-04e4-4c88-99cd-523706b96b1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3" ma:contentTypeDescription="Create a new document." ma:contentTypeScope="" ma:versionID="6bfa6b3d4e3e87e2317e84fe3772388f">
  <xsd:schema xmlns:xsd="http://www.w3.org/2001/XMLSchema" xmlns:xs="http://www.w3.org/2001/XMLSchema" xmlns:p="http://schemas.microsoft.com/office/2006/metadata/properties" xmlns:ns3="589fc4a7-9825-4918-b2d3-6237c872ffbf" xmlns:ns4="0b516ab0-04e4-4c88-99cd-523706b96b1a" targetNamespace="http://schemas.microsoft.com/office/2006/metadata/properties" ma:root="true" ma:fieldsID="cf08fc35b1679627b62ed7e93964a201" ns3:_="" ns4:_="">
    <xsd:import namespace="589fc4a7-9825-4918-b2d3-6237c872ffbf"/>
    <xsd:import namespace="0b516ab0-04e4-4c88-99cd-523706b96b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DateTaken"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B48270-6E2C-4F78-97DF-F0BFD51C1CD6}">
  <ds:schemaRefs>
    <ds:schemaRef ds:uri="http://schemas.microsoft.com/office/2006/metadata/properties"/>
    <ds:schemaRef ds:uri="http://schemas.microsoft.com/office/infopath/2007/PartnerControls"/>
    <ds:schemaRef ds:uri="0b516ab0-04e4-4c88-99cd-523706b96b1a"/>
  </ds:schemaRefs>
</ds:datastoreItem>
</file>

<file path=customXml/itemProps2.xml><?xml version="1.0" encoding="utf-8"?>
<ds:datastoreItem xmlns:ds="http://schemas.openxmlformats.org/officeDocument/2006/customXml" ds:itemID="{E1F9A6C1-581C-48D7-8F7E-3C2C3FA18C25}">
  <ds:schemaRefs>
    <ds:schemaRef ds:uri="http://schemas.openxmlformats.org/officeDocument/2006/bibliography"/>
  </ds:schemaRefs>
</ds:datastoreItem>
</file>

<file path=customXml/itemProps3.xml><?xml version="1.0" encoding="utf-8"?>
<ds:datastoreItem xmlns:ds="http://schemas.openxmlformats.org/officeDocument/2006/customXml" ds:itemID="{88221215-4EB4-4DE9-B6EB-AEDFAEEDF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fc4a7-9825-4918-b2d3-6237c872ffbf"/>
    <ds:schemaRef ds:uri="0b516ab0-04e4-4c88-99cd-523706b96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356672-66AB-425A-81A3-4BEF745E9281}">
  <ds:schemaRefs>
    <ds:schemaRef ds:uri="http://schemas.microsoft.com/sharepoint/v3/contenttype/forms"/>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4</TotalTime>
  <Pages>8</Pages>
  <Words>2633</Words>
  <Characters>15013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Whittemore, Vicky (NIH/NINDS) [E]</dc:creator>
  <cp:keywords/>
  <dc:description/>
  <cp:lastModifiedBy>Carnes, Megan</cp:lastModifiedBy>
  <cp:revision>6</cp:revision>
  <dcterms:created xsi:type="dcterms:W3CDTF">2024-02-22T00:25:00Z</dcterms:created>
  <dcterms:modified xsi:type="dcterms:W3CDTF">2024-02-22T00:28:00Z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y fmtid="{D5CDD505-2E9C-101B-9397-08002B2CF9AE}" pid="3" name="MSIP_Label_7b94a7b8-f06c-4dfe-bdcc-9b548fd58c31_Enabled">
    <vt:lpwstr>true</vt:lpwstr>
  </property>
  <property fmtid="{D5CDD505-2E9C-101B-9397-08002B2CF9AE}" pid="4" name="MSIP_Label_7b94a7b8-f06c-4dfe-bdcc-9b548fd58c31_SetDate">
    <vt:lpwstr>2024-01-20T15:38:37Z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b3341274-cc6d-4281-be6e-6d855afe528f</vt:lpwstr>
  </property>
  <property fmtid="{D5CDD505-2E9C-101B-9397-08002B2CF9AE}" pid="9" name="MSIP_Label_7b94a7b8-f06c-4dfe-bdcc-9b548fd58c31_ContentBits">
    <vt:lpwstr>0</vt:lpwstr>
  </property>
</Properties>
</file>